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№6691/06.07.2022 по адм. д. №1590/2022 на ВАС, Петчленен състав - I колегия,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6691 София, 06.07.2022 г. В ИМЕТО НА НАРОДА</w:t>
        <w:tab/>
        <w:br/>
        <w:tab/>
        <w:t xml:space="preserve">Върховният административен съд на Република България - Петчленен състав - I колегия, в съдебно заседание на дванадесети май две хиляди и двадесет и втора година в състав: ПРЕДСЕДАТЕЛ: ГЕОРГИ ЧОЛАКОВ ЧЛЕНОВЕ:</w:t>
        <w:tab/>
        <w:br/>
        <w:tab/>
        <w:t xml:space="preserve">БИСЕРКА ЦАНЕВАТЕОДОРА НИКОЛОВАИСКРА АЛЕКСАНДРОВАЮЛИЯН КИРОВ при секретар Григоринка Любенова и с участието на прокурора изслуша докладваното от съдията Юлиян Киров по административно дело № 1590 / 2022 г.</w:t>
        <w:tab/>
        <w:br/>
        <w:tab/>
        <w:t xml:space="preserve">Производството е по чл. 237 и сл. от Административнопроцесуалния кодекс (АПК).</w:t>
        <w:tab/>
        <w:br/>
        <w:tab/>
        <w:t xml:space="preserve">Образувано е по подадено искане на Е. Крумова за отмяна на влязло в сила Решение № 4985/ 25.09.2020 г., постановено по адм. дело № 4166/ 2020 г. по описа на Административен съд - София - град (АССГ), потвърдено с Решение № 10598/ 19.10.2021 г., постановено по адм. дело № 3201/ 2021 г., по описа на ВАС, Осмо отделение. Искането е с правно основание чл. 239, т. 1 и т. 2, пр. 3 АПК. Към искането за отмяна са приложени писмени доказателства.</w:t>
        <w:tab/>
        <w:br/>
        <w:tab/>
        <w:t xml:space="preserve">В молбата са изложени твърдения, че ДФЗ в издадения адм. акт се е позовал на Заповед № 07-21/ 31.01.2017г., с която е утвърдена Методиката за изчисление на списъчния и средния списъчен брой на персонала. При постановяване на съдебните актове АССГ и ВАС също се били позовали на въпросния адм. акт, но същият не е бил представен по техните дела. При изискана справка от НСИ се установило, че такава заповед не съществува. Била в сила Заповед № РД- 07- 21/ 31. 01.2007г., касаеща подобна методика.</w:t>
        <w:tab/>
        <w:br/>
        <w:tab/>
        <w:t xml:space="preserve">С допълнителна молба се уточнява, че вместо Заповед № РД -07-21/ 31. 01.2007г., следвало да се чете Заповед № РД -07-21/ 31. 01.2017г. С това счита, че е налице хипотезата по чл.239, т.1, пр.1 АПК, касаеща открити нови обстоятелства по делото.</w:t>
        <w:tab/>
        <w:br/>
        <w:tab/>
        <w:t xml:space="preserve">На следващо място твърди наличието на хипотезата на чл.239, т.2 АПК, поради това, че действията на ДФЗ, осъществени чрез негови представители, които съвсем умишлено и целенасочено, се позовават на несъществуващ административен акт, представляват престъпно действие на страна по делото.</w:t>
        <w:tab/>
        <w:br/>
        <w:tab/>
        <w:t xml:space="preserve">Моли да се отмени влязлото в сила решение на АССГ, както и решението на ВАС, което го потвърждава. Претендира направените в производството разноски.</w:t>
        <w:tab/>
        <w:br/>
        <w:tab/>
        <w:t xml:space="preserve">Към искането за отмяна са приложени писмени доказателства: Молба до НСИ, Писмо от НСИ от 15.12.2021 г., ведно със заповед и методика.</w:t>
        <w:tab/>
        <w:br/>
        <w:tab/>
        <w:t xml:space="preserve">Искателят - Е. Крумова, в открито съдебно заседание чрез адвокат Николов моли за отмяна на атакуваното решение на административния съд, потвърдено с решение на ВАС, осмо отделение по делата, посочени подробно в молбата, като се върне производството за ново разглеждане.</w:t>
        <w:tab/>
        <w:br/>
        <w:tab/>
        <w:t xml:space="preserve">От ответника - Директорът на Областна дирекция - София на Държавен фонд "Земеделие" (ДФЗ) в постъпило на 01.02.2022 г. писмено възражение, депозирано от процесуалния представител се моли да се остави без уважение подадената молба, тъй като не са налице сочените в нея основания за отмяна на влязло в сила решение.</w:t>
        <w:tab/>
        <w:br/>
        <w:tab/>
        <w:t xml:space="preserve">Върховният административен съд, петчленен състав, след като обсъди посочените отменителни основания и съобрази сроковете по чл. 240 АПК, приема, че молбата за отмяна на соченото в нея основание е подадена от надлежна страна и в срок, поради което е процесуално допустима.</w:t>
        <w:tab/>
        <w:br/>
        <w:tab/>
        <w:t xml:space="preserve">Разгледана по същество тази молба е НЕОСНОВАТЕЛНА.</w:t>
        <w:tab/>
        <w:br/>
        <w:tab/>
        <w:t xml:space="preserve">Отмяната на влязъл в сила съдебен акт, представлява извънреден и извънинстанционен способ за защита, който се осъществява само на конкретно и изчерпателно посочени със закона основания по чл. 239 от АПК.</w:t>
        <w:tab/>
        <w:br/>
        <w:tab/>
        <w:t xml:space="preserve">1. Съгласно посочената в молбата на лицето разпоредба на чл. 239, т. 1 от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w:t>
        <w:tab/>
        <w:br/>
        <w:tab/>
        <w:t xml:space="preserve">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w:t>
        <w:tab/>
        <w:br/>
        <w:tab/>
        <w:t xml:space="preserve">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w:t>
        <w:tab/>
        <w:br/>
        <w:tab/>
        <w:t xml:space="preserve">Новите обстоятелства и писмени доказателства следва да са съществували при разглеждането на делото, но те да не са били известни на страната.</w:t>
        <w:tab/>
        <w:br/>
        <w:tab/>
        <w:t xml:space="preserve">В случая като ново обстоятелство от молителя се сочи липсата на визираната в съдебния акт методика и наличието на друга такава методика.</w:t>
        <w:tab/>
        <w:br/>
        <w:tab/>
        <w:t xml:space="preserve">В случая методиката не е новооткрит факт или новооткрит или новосъздаден документ. Освен това посочената методика има нормативен характер и съответно е публично известна - чл.78 АПК, чл.37 ЗНА. Страната е могла да прояви активност и по време на съдебното производство да се запознае и снабди с методиката.</w:t>
        <w:tab/>
        <w:br/>
        <w:tab/>
        <w:t xml:space="preserve">Предвид изложеното, не са налице "нови обстоятелства", нито "нови доказателства" от съществено значение за спора. Следва заключението, че не е налице посоченото в молбата основание за отмяна на влязло в сила съдебно решение по чл. 239, т. 1 АПК.</w:t>
        <w:tab/>
        <w:br/>
        <w:tab/>
        <w:t xml:space="preserve">2. На следващо място молителят твърди, че са налице престъпни обстоятелства по чл. 239, т. 2 от АПК, като твърди наличието на „престъпни действия“ на страната по делото.</w:t>
        <w:tab/>
        <w:br/>
        <w:tab/>
        <w:t xml:space="preserve">Не е достатъчно да се твърди наличието на престъпно обстоятелство, като следва същото да е установено по надлежния съдебен ред. В случая липсват твърдения в молбата за установяване на престъпно действие. Не се сочи в конкретика - време, място и обстоятелства, процесуално действие, което да има такъв характер.</w:t>
        <w:tab/>
        <w:br/>
        <w:tab/>
        <w:t xml:space="preserve">По делото липсват каквито и да е било доказателства за осъществяване цитираната хипотеза на чл. 239, т. 2 АПК. Не е установена по надлежния съдебен ред неистинност на показанията на свидетели или на заключение на вещи лица, върху които е основан актът, или престъпно действие на страна, на нейния представител или на член от състава на съда във връзка с решаването на делото.</w:t>
        <w:tab/>
        <w:br/>
        <w:tab/>
        <w:t xml:space="preserve">3. Визираното разминаване в изписването на заповедта, с която е приета методиката представлява фактическа грешка, вместо 2007г.– е посочено 2017 г., която не се е отразила на волята на съда. Грешката е в годината, като има незначителен характер, тъй като всички останали идентификационни данни: №, дата (31. 01), административен орган и съдържание са коректно възпроизведени в съдебния акт. Допуснатата грешка се поправя по реда на чл. 175 от АПК. Тя не може да послужи за отмяна на влезлия в сила съдебен акт по реда на чл.237 АПК. Тази неточност не може да бъде предмет на разглеждане в настоящото производство, което е извън-институционален способ за контрол на законосъобразността на съдебния акт.</w:t>
        <w:tab/>
        <w:br/>
        <w:tab/>
        <w:t xml:space="preserve">Предвид изложените съображения следва да се приеме, че искането за отмяна на влязло в сила решение е неоснователно и като такова следва да бъде отхвърлено.</w:t>
        <w:tab/>
        <w:br/>
        <w:tab/>
        <w:t xml:space="preserve">Водим от горното и на основание чл. 244, ал. 1 от АПК, Върховният административен съд, Петчленен състав на първа колегия,</w:t>
        <w:tab/>
        <w:br/>
        <w:tab/>
        <w:t xml:space="preserve">РЕШИ:</w:t>
        <w:tab/>
        <w:br/>
        <w:tab/>
        <w:t xml:space="preserve">ОТХВЪРЛЯ искането на Е. Крумова с правно основание чл. 239, т.1 и т.2 от АПК за отмяна на влязло в сила Решение № 4985/ 25.09.2020г., постановено по адм. дело № 4166/ 2020 г. по описа на Административен съд - София - град, потвърдено с Решение № 10598/ 19.10.2021 г., постановено по адм. дело № 3201/ 2021 г., по описа на ВАС, Осмо отделение.</w:t>
        <w:tab/>
        <w:br/>
        <w:tab/>
        <w:t xml:space="preserve">Решението не подлежи на обжалване и отмяна.</w:t>
        <w:tab/>
        <w:br/>
        <w:tab/>
        <w:t xml:space="preserve">Вярно с оригинала,</w:t>
        <w:tab/>
        <w:br/>
        <w:tab/>
        <w:t xml:space="preserve">ПРЕДСЕДАТЕЛ:</w:t>
        <w:tab/>
        <w:br/>
        <w:tab/>
        <w:t xml:space="preserve">/п/ ГЕОРГИ ЧОЛАКОВ</w:t>
        <w:tab/>
        <w:br/>
        <w:tab/>
        <w:t xml:space="preserve">секретар:</w:t>
        <w:tab/>
        <w:br/>
        <w:tab/>
        <w:t xml:space="preserve">ЧЛЕНОВЕ:</w:t>
        <w:tab/>
        <w:br/>
        <w:tab/>
        <w:t xml:space="preserve">/п/ БИСЕРКА ЦАНЕВА/п/ ТЕОДОРА НИКОЛОВА/п/ ИСКРА АЛЕКСАНДРОВА/п/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