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№399/07.11.2018 по гр. д. №1048/2018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399</w:t>
        <w:tab/>
        <w:br/>
        <w:tab/>
        <w:t xml:space="preserve"> </w:t>
        <w:tab/>
        <w:br/>
        <w:tab/>
        <w:t xml:space="preserve">гр.София, 07.11.2018г.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шести ноември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Райчева гр. д.N 1048 по описа за 2018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250, ал. 2, пр. 1 и 251, ал. 3 ГПК.</w:t>
        <w:tab/>
        <w:br/>
        <w:tab/>
        <w:t xml:space="preserve"> </w:t>
        <w:tab/>
        <w:br/>
        <w:tab/>
        <w:t xml:space="preserve">Производството е било образувано по жалба на И. Т. Ч. срещу решение от 20.12.2017г., постановено по дисциплинарно дело № 29/2017г. на ДК при К. на чси, с което са наложени наказания глоби на часния съдебен изпълнител.</w:t>
        <w:tab/>
        <w:br/>
        <w:tab/>
        <w:t xml:space="preserve"> </w:t>
        <w:tab/>
        <w:br/>
        <w:tab/>
        <w:t xml:space="preserve">С решение от 03.07.2018г. ВКС е потвърдил решение от 20.12.2017г. по дисциплинарно дело № 29/2017г. на ДК при К. на чси, с което са наложени наказания глоби на частния съдебен изпълнител И. Т. Ч..</w:t>
        <w:tab/>
        <w:br/>
        <w:tab/>
        <w:t xml:space="preserve"> </w:t>
        <w:tab/>
        <w:br/>
        <w:tab/>
        <w:t xml:space="preserve">С молба от 03.08.2018г. ЧСИ И. Ч. е поискал допълване и тълкуване на постановеното от ВКС решение. Поддържа се, че липсва произнасяне по твърдяното нарушение на чл. 79 ЗЧСИ, по нарушението, касаещо определения размер на дължимото се възнаграждение по изпълнително дело №312/2015г., както и относно нарушението свързано с изпращането на изпълнително на ЧСИ М. П.. Поддържа се също така, че липсва произнасяне за нарушение разпоредбата на чл. 50, ал. 4 ГПК, относно нарушението по чл. 78, ал. 2 ЗЧСИ, относно нарушението на чл. 458 ГПК и чл. 191, ал. 5 ГПК, както и относно нарушението по чл. 460 ГПК. Поддържа се също така, че мотивите на съда са неясни и се нуждаят от тълкуване.</w:t>
        <w:tab/>
        <w:br/>
        <w:tab/>
        <w:t xml:space="preserve"> </w:t>
        <w:tab/>
        <w:br/>
        <w:tab/>
        <w:t xml:space="preserve">Ответникът по жалба - МП, чрез процесуалния си представител не взема становище по молбата.</w:t>
        <w:tab/>
        <w:br/>
        <w:tab/>
        <w:t xml:space="preserve"> </w:t>
        <w:tab/>
        <w:br/>
        <w:tab/>
        <w:t xml:space="preserve">Ответникът по жалбата - ДК при К. на чси чрез процесуалния си представител, не взема становище по молбата.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обсъди доводите на жалбоподателя във връзка с изложените основания и като извърши проверка на данните по делото, намира за установено следното:</w:t>
        <w:tab/>
        <w:br/>
        <w:tab/>
        <w:t xml:space="preserve"> </w:t>
        <w:tab/>
        <w:br/>
        <w:tab/>
        <w:t xml:space="preserve">В своето решение Върховният касационен съд, състав на четвърто г. о., е приел за неоснователно възражението на жалбоподателя, за това, че ДК К. е допуснала съществени процесуални нарушения, ограничаващи правото му на защита, приел е, че са налице нарушения по смисъла на чл. 80 ЗЧСИ, чл. 29 и 33 ТТРче, на чл. 78, ал. 2 ЗЧСИ, на разпоредбата на чл. 426, ал. 1 ГПК, на разпоредбата на чл. 50, ал. 5 ГПК, както и нарушения по чл. 458 ГПК, на разпоредбата на чл. 460 ГПК и на разпоредбата на чл. 191, ал. 2 ДОПК, като е изложил съображения обосноваващи изводите му, за осъществяване на посочените дисциплинарни нарушения.</w:t>
        <w:tab/>
        <w:br/>
        <w:tab/>
        <w:t xml:space="preserve"> </w:t>
        <w:tab/>
        <w:br/>
        <w:tab/>
        <w:t xml:space="preserve">Прието е за неоснователно и оплакването за явна несправедливост на наложеното наказание.</w:t>
        <w:tab/>
        <w:br/>
        <w:tab/>
        <w:t xml:space="preserve"> </w:t>
        <w:tab/>
        <w:br/>
        <w:tab/>
        <w:t xml:space="preserve">Установявайки наличието на извършени дисциплинарни нарушения и справедливо определени за тях наказания, съдът е потвърдил решението на дисциплинарната комисия при К..</w:t>
        <w:tab/>
        <w:br/>
        <w:tab/>
        <w:t xml:space="preserve"> </w:t>
        <w:tab/>
        <w:br/>
        <w:tab/>
        <w:t xml:space="preserve">При така установените факти настоящият състав намира молбата за допълване и тълкуване на решението за неоснователна.</w:t>
        <w:tab/>
        <w:br/>
        <w:tab/>
        <w:t xml:space="preserve"> </w:t>
        <w:tab/>
        <w:br/>
        <w:tab/>
        <w:t xml:space="preserve">Съгласно разпоредбата на чл. 250, ал. 1 ГПК страната може да поиска да бъде допълнено решението, ако съдът не се е произнесъл по цялото й искане. В случая съдът се е произнесъл изцяло по правилността на обжалваното пред него решение на ДК К.. Необсъждането на всички възражения и доводи на жалбоподателя, ако има такова, както твърди молителя в молбата си по чл. 250 ГПК, би могло да представлява неправилност на решението поради нарушение на процесуалните правила на чл. 12 ГПК и чл. 236, ал. 2 ГПК, но не и непълнота на това решение.</w:t>
        <w:tab/>
        <w:br/>
        <w:tab/>
        <w:t xml:space="preserve"> </w:t>
        <w:tab/>
        <w:br/>
        <w:tab/>
        <w:t xml:space="preserve">Видно от молбата за допълване на решението ЧСИ И. Ч. не е съгласен с постановения резултат, но същият не може да бъде изменен в настоящата процедура. На практика молителят използва молбата за допълване на решението като средство за повторно произнасяне, което е недопустимо и е форма на проява на злоупотреба с процесуални права</w:t>
        <w:tab/>
        <w:br/>
        <w:tab/>
        <w:t xml:space="preserve"> </w:t>
        <w:tab/>
        <w:br/>
        <w:tab/>
        <w:t xml:space="preserve">Тълкуването на решението по смисъла на разпоредбата на чл. 251 ГПК е специфична форма на авторитетно тълкуване, на което подлежат влезлите в законна сила решения, които са неясни или двусмислени и този им порок е обективиран в постановения от съда диспозитив. В този смисъл предмет на тълкуване могат да бъдат само пороци от посочената по-горе категория, съдържащи се в диспозитива на тълкувания съдебен акт, които водят до невъзможност да се изведе действителната воля на съда, който го е постановил. Тълкуване може да се иска, когато съдебният акт е неясен до степен, в която не може да бъде разбрана волята на съда, а в случая това не е така – волята на съда е ясно изразена в диспозитива на решението.</w:t>
        <w:tab/>
        <w:br/>
        <w:tab/>
        <w:t xml:space="preserve"> </w:t>
        <w:tab/>
        <w:br/>
        <w:tab/>
        <w:t xml:space="preserve">В разглеждания случай се иска тълкуване на мотивите към решението, а не на диспозитива, което обуславя неоснователност и на искането по чл. 251 ГПК.</w:t>
        <w:tab/>
        <w:br/>
        <w:tab/>
        <w:t xml:space="preserve"> </w:t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 от 03.08.2018г. на чси И. Т. Ч. за допълване и тълкуване на решение от 03.07.2018г. по гр. д.№1048/2018г.,ІV г. о., с което е потвърдено решение от 20.12.2017г. по дисциплинарно дело № 29/2017г. на ДК при К. на чси.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