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№360/30.10.2018 по търг. д. №2431/2018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360</w:t>
        <w:tab/>
        <w:br/>
        <w:tab/>
        <w:t xml:space="preserve"> </w:t>
        <w:tab/>
        <w:br/>
        <w:tab/>
        <w:t xml:space="preserve">гр. София, 30.10.2018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четвърти октомври през две хиляди и осемнадесета година в състав: 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2431/2018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касационни жалби, подадени от „Богородица“ ООД - [населено място], и „ДЗИ - Общо застраховане“ ЕАД - [населено място], срещу решение № III-31 от 20.04.2018 г., постановено по в. гр. д. № 114/2018 г. на Окръжен съд - Бургас. С посоченото решение е отменено частично решение № 1846 от 15.11.2017 г. по гр. д. № 2823/2016 г. на Районен съд - Бургас и са отхвърлени предявените от „Богородица“ ООД против „ДЗИ -Общо застраховане“ ЕАД иск за заплащане на обезщетение по застрахователна полица № 111214021000370 за погиване на движими вещи, подробно описани в диспозитива на решението, за разликата над 5 335.74 лв. до 7 287 лв., ведно със законната лихва за разликата от 1 951.26 лв., считано от предявяване на иска на 17.05.2016 г. до окончателното изплащане; иск за заплащане на лихва за забава за периода 02.05.2015 г. до 01.02.2016 г. върху сумата от 45 488 лв. за разликата над 37.98 лв. до 3 531.61 лв.; иск за заплащане на лихва за забава върху сборна неплатена главница от 21 545.29 лв. за периода от 02.05.2015 г. до 13.05.2016 г. за разликата над 556.27 лв. до 2 266.42 лв.; Потвърдено е решението в останалите обжалвани части. Присъдени са разноски на страните по чл. 78 ГПК. </w:t>
        <w:tab/>
        <w:br/>
        <w:tab/>
        <w:t xml:space="preserve"> </w:t>
        <w:tab/>
        <w:br/>
        <w:tab/>
        <w:t xml:space="preserve"> В касационните жалби се излагат доводи за недопустимост и за неправилност на обжалваното решение и се прави искане за неговата отмяна с произтичащите от това последици за всяка от страните. Допускането на касационно обжалване се поддържа на основанията по чл. 280, ал. 1, т. 1 и т. 3 ГПК и на основанията по чл. 280, ал. 2 ГПК (вероятна недопустимост и очевидна неправилност на решението).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намира, че касационните жалби са подадени от надлежни страни в срока по чл. 283 ГПК, но са процесуално недопустими по следните съображения:</w:t>
        <w:tab/>
        <w:br/>
        <w:tab/>
        <w:t xml:space="preserve"> </w:t>
        <w:tab/>
        <w:br/>
        <w:tab/>
        <w:t xml:space="preserve"> Съгласно чл. 280, ал. 3, т. 1 ГПК (ред. ДВ бр. 86/2017 г.), не подлежат на касационно обжалване решенията по въззивни търговски дела с цена на иска до 20 000 лв. </w:t>
        <w:tab/>
        <w:br/>
        <w:tab/>
        <w:t xml:space="preserve"> </w:t>
        <w:tab/>
        <w:br/>
        <w:tab/>
        <w:t xml:space="preserve"> С обжалваното решение въззивният съд е разрешил спор за дължимост на парични вземания, произтичащи от договор за имуществена застраховка. Страните по делото са търговци, а съгласно чл. 1, ал. 1, т. 6 ТЗ договорът за застраховка е абсолютна търговска сделка, от което следва, че решението е постановено по търговско дело и преценката дали подлежи на касационно обжалване следва да се извърши съобразно правилата за достъп до касационно обжалване по търговски дела.</w:t>
        <w:tab/>
        <w:br/>
        <w:tab/>
        <w:t xml:space="preserve"> </w:t>
        <w:tab/>
        <w:br/>
        <w:tab/>
        <w:t xml:space="preserve"> В мотивите към обжалваното решение въззивният съд е посочил, че е сезиран с обективно съединени осъдителни искове с правно основание чл. 208, ал. 1 КЗ и чл. 86, ал. 1 ЗЗД за заплащане на сумите 14 258.29 лв., 7 287 лв., 3 847.83 лв., 2 434.59 лв. и 218 лв. Размерът на претендираните вземания формира цената на всеки от обективно съединените искове - чл. 69, ал. 1, т. 1 ГПК, и тъй като тя е под предвидения в чл. 280, ал. 3, т. 1 ГПК минимален праг за достъп до касационно обжалване по търговски дела, въззивното решение не подлежи на касационен контрол. Поради това подадената срещу необжалваемото въззивно решение касационна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Мотивиран от горното и на основание чл. 280, ал. 3, т. 1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касационните жалби на „Богородица“ ООД - [населено място], и „ДЗИ - Общо застраховане“ ЕАД - [населено място], срещу решение № III-31 от 20.04.2018 г., постановено по в. гр. д. № 114/2018 г. на Окръжен съд Бургас.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ВКС, Търговска колегия, в едноседмичен срок от връчването.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