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№382/29.10.2018 по гр. д. №3435/2018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382</w:t>
        <w:tab/>
        <w:br/>
        <w:tab/>
        <w:t xml:space="preserve"> </w:t>
        <w:tab/>
        <w:br/>
        <w:tab/>
        <w:t xml:space="preserve"> София, 29.10.2018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девети октомври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№3435/2018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вх.№3620/08.5.2018 г., подадена от ответника по исковата молба Териториално поделение – Държавно горско стопанство „Д.“– [населено място], област К., против въззивно решение №71/03.4.2018 г. по гр. д.№109/2018 г. по описа на Кюстендилския окръжен съд.</w:t>
        <w:tab/>
        <w:br/>
        <w:tab/>
        <w:t xml:space="preserve"> </w:t>
        <w:tab/>
        <w:br/>
        <w:tab/>
        <w:t xml:space="preserve">С обжалваното решение е потвърдено решение №27/19.01.2018 г. по гр. д.№2193/2017 г. по описа на Дупнишкия районен съд, II г. о., 138 състав, в частта, с която са уважени предявените от Г. С. С. от [населено място], област К., против Териториално поделение - Държавно горско стопанство„Д.“ – [населено място], област К., обективно съединени искове с правно основание чл. 344, ал. 1, т. т.1-3 КТ.</w:t>
        <w:tab/>
        <w:br/>
        <w:tab/>
        <w:t xml:space="preserve"> </w:t>
        <w:tab/>
        <w:br/>
        <w:tab/>
        <w:t xml:space="preserve">В изложението към касационната жалба, освен въпроси по смисъла на чл. 280, ал. 1 ГПК, се иска и допускане на въззивното решение до касационно обжалване на основание чл. 280, ал. 2, предложение трето ГПК(нова, ДВ, бр. 87 от 2017 г.). При наличие на такова искане и на основание чл. 229, ал. 1, т. 6 ГПК производството по делото следва да бъде спряно по следните съображения:</w:t>
        <w:tab/>
        <w:br/>
        <w:tab/>
        <w:t xml:space="preserve"> </w:t>
        <w:tab/>
        <w:br/>
        <w:tab/>
        <w:t xml:space="preserve">С определение от 04.6.2018 г. по к. д.№10/2018 г., постановено на основание чл. 17 от Закона за Конституционния съд, Конституционният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което налага спиране на производството по настоящото дело до постановяване на решение по него.</w:t>
        <w:tab/>
        <w:br/>
        <w:tab/>
        <w:t xml:space="preserve"> </w:t>
        <w:tab/>
        <w:br/>
        <w:tab/>
        <w:t xml:space="preserve">Предвид на изложеното и на основание чл. 229, ал. 1, т. 6, във връзка с чл. 292 ГПК, вр. чл. 17 от З.,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3435/2018г. по описа на Върховния касационен съд, ІV г. о., до произнасяне на Конституционния съд на Република България по к. д.№10/2018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