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№79/25.03.2015 по ч.гр.д. №959/2015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№79</w:t>
        <w:tab/>
        <w:br/>
        <w:tab/>
        <w:t xml:space="preserve"> </w:t>
        <w:tab/>
        <w:br/>
        <w:tab/>
        <w:t xml:space="preserve"> С., 25.03.2015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десети март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ч. гр. д. № 959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второ ГПК.</w:t>
        <w:tab/>
        <w:br/>
        <w:tab/>
        <w:t xml:space="preserve"> </w:t>
        <w:tab/>
        <w:br/>
        <w:tab/>
        <w:t xml:space="preserve">Образувано е по частна жалба вх. № 11616 от 29.12.2014 г. на К. З. И. срещу определение № 296 от 06.11.2014 г. по гр. д. № 4195/2014 г. на ВКС, ІІІ г. о., с което е оставена без разглеждане молба за отмяна на влязло в сила решение от 07.04.2014 г. по гр. д. 64/2014 г. на Смолянски окръжен съд, с което е потвърдено</w:t>
        <w:tab/>
        <w:br/>
        <w:tab/>
        <w:t xml:space="preserve"/>
        <w:tab/>
        <w:br/>
        <w:tab/>
        <w:t xml:space="preserve">решение № 157 от 28.11.2013 г. по гр. д. № 425/2012 г. на Районен съд – [населено място] за уважаване на предявения от С. А. С. против Н. Р. И. ревандикационен иск по отношение на 17 кв. м., съставляващи част от УПИ ХІІ-99 от кв. 24 по плана на [населено място]..</w:t>
        <w:tab/>
        <w:br/>
        <w:tab/>
        <w:t xml:space="preserve"> </w:t>
        <w:tab/>
        <w:br/>
        <w:tab/>
        <w:t xml:space="preserve">В частната жалба се правят оплаквания за незаконосъобразност на обжалваното определение и се иска отмяната му. </w:t>
        <w:tab/>
        <w:br/>
        <w:tab/>
        <w:t xml:space="preserve"> </w:t>
        <w:tab/>
        <w:br/>
        <w:tab/>
        <w:t xml:space="preserve">Ответникът по частната жалба не изразява становище по същата.</w:t>
        <w:tab/>
        <w:br/>
        <w:tab/>
        <w:t xml:space="preserve"> </w:t>
        <w:tab/>
        <w:br/>
        <w:tab/>
        <w:t xml:space="preserve">При проверка данните по делото, настоящият съдебен състав на Върховният касационен съд, II г. о., констатира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2, изр. 2 ГПК,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В молбата за отмяна К. З. И. е обосновала основанието по чл. 304 ГПК. С обжалваното определение ВКС е приел, че в производството по гр. д. № 425/2012 г. на Районен съд – [населено място] същата няма качеството на необходим другар, тъй като придадените по регулация места не са семейна имуществена общност, поради което същата няма правен интерес да иска отмяна на влязлото в сила решение. Изводите на Върховния съд са правилни. </w:t>
        <w:tab/>
        <w:br/>
        <w:tab/>
        <w:t xml:space="preserve"> </w:t>
        <w:tab/>
        <w:br/>
        <w:tab/>
        <w:t xml:space="preserve">Съпругът на жалбоподателката Н. И. е придобил недвижим имот УПИ XI – 98, кв. 24 по З. на [населено място] с нотариален акт за дарение № 13, том VIII, дело № 29/1979 г. Съгласно чл. 13, ал. 2 СК от 1968 г отм. придобитите по време на брака с дарение вещи не стават съпружеска имуществена общност. Съгласно разпоредбата на чл. 97 от ЗС придадената по регулация площ по нотариален акт № 2, том IV, дело 53/1980 г. следва характера на собствеността върху главния имот, чийто изключителен собственик е съпругът на частната жалбоподателка. Ето защо същата няма качеството на необходим другар и не може да иска отмяна на влязлото в сила решение, поради което правилно с атакуваното определение е прието, че молбата за отмяна на влязлото в сила решение е процесуално недопустима.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296 от 06.11.2014 г., постановено по гр. д. № 4195 по описа за 2014 г. на Върховния касационен съд на Република България, Трето гражданско отделение.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