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№67/17.02.2015 по гр. д. №6353/2014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67</w:t>
        <w:tab/>
        <w:br/>
        <w:tab/>
        <w:t xml:space="preserve"> </w:t>
        <w:tab/>
        <w:br/>
        <w:tab/>
        <w:t xml:space="preserve">София, 17.02. 2015г.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дванадесети ноември,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Първанова гр. дело №6353/2014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касационни жалби на Д. П. А., чрез процесуалния и представител адвокат З. Я. и на А. И. А., чрез процесуалния и представител адвокат С. Х., срещу въззивно решение от 15.05.2014г. по гр. дело №12369/2013г. на Софийския градски съд. </w:t>
        <w:tab/>
        <w:br/>
        <w:tab/>
        <w:t xml:space="preserve"> </w:t>
        <w:tab/>
        <w:br/>
        <w:tab/>
        <w:t xml:space="preserve"> Поставят се въпроси за тълкуването на чл. 121, ал. 3 ГПК отм., сега чл. 226, ал. 3 ГПК – дали по време на висящ процес по иск за собственост тече придобивна давност за приобретателя на спорния имот по сделка, сключена с ответника по иска и какви са правните последици за приобретателя, когато не е участвал в процеса, исковата молба не е била вписана, но спрямо прехвърлителя е установено, че не е собственик на имота. Какво е значението на вписаната възбрана преди придобивната сделка и дали тя дава публичност на правната сделка, независимо, че не е вписана по персоналната партида на праводателя. Сочи се, че въззивният съд се е произнесъл в противоречие с ТР №4/2012г. по тълк. д.№4/2012г., ОСГК по въпроса дали изтеклият срок по чл. 79 ЗС води автоматично до придобиване правото на собственост без позоваване на давността.Прилагат се съдебни решения.</w:t>
        <w:tab/>
        <w:br/>
        <w:tab/>
        <w:t xml:space="preserve"> </w:t>
        <w:tab/>
        <w:br/>
        <w:tab/>
        <w:t xml:space="preserve"> Ответникът по касация Ние Д. П., [населено място], оспорва касационните жалби в становище по чл. 287, ал. 1 ГПК. </w:t>
        <w:tab/>
        <w:br/>
        <w:tab/>
        <w:t xml:space="preserve"> </w:t>
        <w:tab/>
        <w:br/>
        <w:tab/>
        <w:t xml:space="preserve"> Касационните жалби са депозирани в срока по чл. 283 ГПК и са процесуално допустими.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потвърдено решение от 01.04.2013г. по гр. д.№37785/2012г. на Софийския районен съд. С последното е признато за установено по отношение на Д. П. А. и А. И. А., че Ние Д. П. е собственик на основание давностно владение, осъществявано за периода 15.12.1998г. – 15.12.2003г. на апартамент №14, находящ се в София, с идентификатор № 68134.1382.2006 и ответниците са осъдени да предадат на ищцата владението на същия имот. Въззивният съд е приел, че ищцата като правоприемник, придобил спорното право в хода на делото по предявен иск за собственост от ответниците срещу праводателя и Г. Д. на основание чл. 121 ГПК отм. е обвързана от силата на пресъдено нещо на решението, с което искът за собственост на ответниците е уважен. Без значение за този извод е извършеното вписване на исковата молба по горния спор, предвид факта, че към датата на предявяване на иска – 16.07.1998г.,-преди изменение на чл. 112 ЗС вр. чл. 4 б”а” П.. /в сила от 01.01.2001г. Законодателно не е било предвидено вписване на същата и нормата на чл. 121, ал. 3 ГПК отм. не намира приложение. Ищецът не претендира да е собственик на имота по силата на придобивната сделка с Г. Д., а по силата на добросъвестно владение, основано на тази сделка. Въпреки, че е обвързан от силата на пресъдено нещо на съдебното решение като правоприемник на страна в процеса, приобретателят може да се ползва от правата си на владелец, осъществил владение на имота преди влизане в сила на решението. Безспорно е, че договорът за покупко-продажба, който е сключила с несобственик ищцата е от 15.12.1998г. От тази дата тя осъществява владение върху имота до извеждането и от имота от съдебен изпълнител при извършен въвод на 13.07.2012г.Спорно е дали ищцата е била добросъвестен владелец предвид наличие на вписана възбрана по обезпечителна заповед от 15.06.1998г. и висящ граждански спор, както и дали давност е текла с оглед разпоредбите на чл. 115 ЗЗД. Обезпечителната мярка възбрана се налага чрез вписването и в нотариалните книги по партидата на ответника, съгласно чл. 36, ал. 1 П.. Когато имотът не е собственост на последния, както е било в процесния случай /договор за прехвърляне на имота от Й. Б. А. Б. в полза на Г. Д./, възбраната няма да породи действие спрямо Д., тъй като в нотариалните книги по нейната партида няма да има никакво вписване.Ето защо възбраната няма никакви правни последици, вкл. оповестително действие, и не сочи за липса на добросъвестност у ищцата. Тя при добра грижа за проверка по партидата на праводателя си, не би установила вписване.Неоснователни за доводите на ответниците по иска, че е нарушена разпоредбата на чл. 115, б.”ж” ЗЗД Адресати на последната норма са страните в гражданския процес.С разпоредбата на чл. 121 ГПК отм. се разпростира силата на пресъдено нещо на решението и върху неучаствалото в спора трето лице, което в хода на делото е придобило права върху спорното право, но същата норма има точно определени последици и не придава на третото лице – частен правоприемник, качеството на страна по спора. Той може да търси защита на правата си на добросъвестен владелец за изтекла, вкл. в хода на делото срещу праводателя му давност. Ищцата е упражнявала фактическа власт върху имота за период 15.12.1998г. до отстраняването и с извършения въвод през 2012г. и към този момент на основание чл. 79, ал. 2 ЗС вече е била собственост на имота по силата на придобивна давност.</w:t>
        <w:tab/>
        <w:br/>
        <w:tab/>
        <w:t xml:space="preserve"> </w:t>
        <w:tab/>
        <w:br/>
        <w:tab/>
        <w:t xml:space="preserve"> Касационно обжалване следва да се допусне по повдигнатия от касаторите въпрос относно прилагане разпоредбата на чл. 121, ал. 3 ГПК отм., сега чл. 226, ал. 3 ГПК, и конкретно дали при висящ процес по иск с правно основание чл. 108 ЗС, тече придобивна давност за третото лице – приобретател на спорния недвижим имот, което лице се позовава на добросъвестно владение по силата на придобивна сделка с ответника, срещу когото е уважен искът за собственост. Обжалването следва да се допусне в хипотезата на чл. 280, ал. 1, т. 3 ГПК с оглед създаването на задължителна съдебна практика. Останалите въпроси не могат да предпоставят допускане касационно обжалване на въззивното решение, тъй като не са обусловили самостоятелно изхода на делото и решаването им ще зависи от отговора на така посочения правен въпрос.Ето защо не следва да бъде обсъждана в настоящото производство по чл. 288 ГПК приложената съдебна практика в тази насока. </w:t>
        <w:tab/>
        <w:br/>
        <w:tab/>
        <w:t xml:space="preserve"> </w:t>
        <w:tab/>
        <w:br/>
        <w:tab/>
        <w:t xml:space="preserve"> С оглед горното следва да се приеме, че е налице хипотезата на чл. 280, ал. 1, т. 3 ГПК за допускане касационно обжалване на решението.Касаторите следва да внесат държавна такса за разглеждане на касационната жалба в размер на 132 лева.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въззивно решение от 15.05.2014г. по гр. дело №12369/2013г. на Софийския градски съд. </w:t>
        <w:tab/>
        <w:br/>
        <w:tab/>
        <w:t xml:space="preserve"/>
        <w:tab/>
        <w:br/>
        <w:tab/>
        <w:t xml:space="preserve"> ОСТАВЯ БЕЗ ДВИЖЕНИЕ производството по делото.</w:t>
        <w:tab/>
        <w:br/>
        <w:tab/>
        <w:t xml:space="preserve"> </w:t>
        <w:tab/>
        <w:br/>
        <w:tab/>
        <w:t xml:space="preserve"> УКАЗВА на Д. П. А. и А. И. А., да внесат държавна такса по сметка на ВКС за разглеждане на касационите жалби в размер на общо 132 лева и да представят вносен документ. 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или прекратяване.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