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№258/30.11.2018 по търг. д. №1542/2018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258</w:t>
        <w:tab/>
        <w:br/>
        <w:tab/>
        <w:t xml:space="preserve"> </w:t>
        <w:tab/>
        <w:br/>
        <w:tab/>
        <w:t xml:space="preserve"> София, 30.11.2018 год.</w:t>
        <w:tab/>
        <w:br/>
        <w:tab/>
        <w:t xml:space="preserve"> </w:t>
        <w:tab/>
        <w:br/>
        <w:tab/>
        <w:t xml:space="preserve">ВЪРХОВЕН КАСАЦИОНЕН СЪД – Търговска колегия, състав на І т. о. в закрито заседание на двадесет и осми ноември през две хиляди и осемнадесета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 Петрова т. д. № 1542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ищеца „Филикон-97“АД, [населено място] срещу Решение № 48 от 12.02.2018г. по в. т.д.№ 693/2017г. на Пловдивския АС в частта за отмяна на решението по т. д.№ 827/2015г. на ОС Пловдив и отхвърлянето на исковете на този ищец срещу ДА“Д.“ за заплащане на основание чл. 59 ЗЗД на: сумата от 3 201, 57лв., с която ответникът неоснователно се обогатил за сметка на „Филикон-97“АД под формата на платени от дружеството работни заплати и осигуровки за управител на склад с държавни резерви - хранителни запаси в [населено място], бул. Коматевско шосе № 35 за периода от м. 12.2010г. до м. 05.2011г.; на сумата 3 584, 29лв. - платени от ищеца брутни работни заплати и осигуровки за пазач-невъоръжена охрана на същия склад за същия период; на сумата 12 656, 15лв. - платени от ищеца брутни работни заплати и осигуровки за 4 бр. лица - пазачи невъоръжена охрана на наета площадка в [населено място], Кукленско шосе № 17 по договор за наем от 24.04.2009г., с наемател „Пловдивска консерва“АД и наемодател „Балканкар-Рекорд“АД за съхранение на петролни продукти /гориво/, собственост на ответната агенция за същия период; на сумата 21 658лв. - обезщетение за ползване без основание от ответника на наетата от „Филикон-97“АД от „Пловдивска консерва“АД по силата на договор за наем от 1999 г. и анекс към него от 24.12.2009г. закрита складова площ в [населено място], ул. Коматевско шоссе № 35, в която са били разположени държавни резерви-хранителни запаси за периода м. 01.2011г. до м. 05.2011г. /съгласно допуснатото на 04.04.2017г. изменение на иска досежно последния исков период/.</w:t>
        <w:tab/>
        <w:br/>
        <w:tab/>
        <w:t xml:space="preserve"> </w:t>
        <w:tab/>
        <w:br/>
        <w:tab/>
        <w:t xml:space="preserve">Решението в частта по субективно активно съединените искове, предявени от „Пловдивска консерва“ АД срещу ДА „Д.“, които са уважени, е влязло в сила като необжалвано.</w:t>
        <w:tab/>
        <w:br/>
        <w:tab/>
        <w:t xml:space="preserve"> </w:t>
        <w:tab/>
        <w:br/>
        <w:tab/>
        <w:t xml:space="preserve">Основателен е доводът на ДА“Д.“, поддържан в отговора за недопустимост на касационното обжалване по първите три искови претенции на касатора, претендирани като обезщетение за неоснователно обогатяване от платени от дружеството през процесния исков период суми за опазване на предадените държавни резерви: платени брутни работни заплати и осигуровки на управител на склад за хранителни запаси и на невъоръжена охрана на склад за хранителни запаси и за охрана на площадка за съхрание на гориво. Всеки един от тези три обективно съединени иска е с цена под 20 000лв., което обуславя недопустимостта на касационното обжалване по настоящото търговско дело. Търговския характер на спора произтича от твърденията в исковата молба, че търговецът “Филикон 97“ООД е осъществявал дейности по опазване на държавни резерви, възложени по реда на чл. 17, ал. 2 ЗДРВВЗ за опазване и съхраняване от външен съпранител - “Пловдивска консерва“ АД. Настоящият състав се присъединява към становището за търговския характер на спора, възприето в определение по т. д.№ 971/2011г. на 1 т. о. и по ч. т.д.№ 1002/2011г. на 2 т. о.</w:t>
        <w:tab/>
        <w:br/>
        <w:tab/>
        <w:t xml:space="preserve"> </w:t>
        <w:tab/>
        <w:br/>
        <w:tab/>
        <w:t xml:space="preserve"> На касационно обжалване подлежи единственно решението по четвъртия обективно съединен иск за сумата 21 658лв.</w:t>
        <w:tab/>
        <w:br/>
        <w:tab/>
        <w:t xml:space="preserve"> </w:t>
        <w:tab/>
        <w:br/>
        <w:tab/>
        <w:t xml:space="preserve">Поради изложеното, Върховният касационен съд, ТК, състав на 1 т. о.</w:t>
        <w:tab/>
        <w:br/>
        <w:tab/>
        <w:t xml:space="preserve"> </w:t>
        <w:tab/>
        <w:br/>
        <w:tab/>
        <w:t xml:space="preserve">ОПРЕДЕЛИ: </w:t>
        <w:tab/>
        <w:br/>
        <w:tab/>
        <w:t xml:space="preserve"> </w:t>
        <w:tab/>
        <w:br/>
        <w:tab/>
        <w:t xml:space="preserve"> Оставя без разглеждане касационната жалба на „Филикон 97”АД срещу Решение № 48 от 12.02.2018г. по в. т.д.№ 693/2017г. на Пловдивския АС в частта по обективно съединените искове за заплащане на обезщетение за неоснователно обогатяване от платени брутни работни заплати и осигуровки на служители за съхранение на държавни резерви, предявени съответно за сумите 3 201.57лв., 3 584.29лв. и 12 656.15лв. със законната лихва.</w:t>
        <w:tab/>
        <w:br/>
        <w:tab/>
        <w:t xml:space="preserve"> </w:t>
        <w:tab/>
        <w:br/>
        <w:tab/>
        <w:t xml:space="preserve"> Определението подлежи на обжалване с частна жалба в едноседмичен срок от съобщаването му пред друг състав на ТК на ВКС.</w:t>
        <w:tab/>
        <w:br/>
        <w:tab/>
        <w:t xml:space="preserve"> </w:t>
        <w:tab/>
        <w:br/>
        <w:tab/>
        <w:t xml:space="preserve"> След влизане в сила на определение по обжалваемостта на тази част от въззивното решение, делото да се докладва на състава за произнасяне по реда на чл. 288 ГПК.</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