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№489/30.11.2018 по ч. търг. д. №2208/2018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разпоредбата на чл. 274, ал. 1 ГПК, на обжалване подлежат само определенията, с които се прегражда по-нататъшното развитие на делото и в случаите изрично предвидени в закона. Обжалваното определение по чл. 122 ГПК не попада в тези категории, защото няма преграждащ характер, а не е предвидено и изричното му обжалване. Следователно, редът за инстанционен контрол е изчерпан и атакувания съдебен акт е окончателен, а подадената частна жалба - недопустима. В този смисъл са и разрешенията, дадени с ТР 1/2013 на ОСГТК, т. 9, б. „в”, абз. трети., съгласно които определението по чл. 122 ГПК, постановено по спор за подсъдност между съдилищата, не подлежи на обжалване. Обстоятелството, че апелативният съд е дал указания за обжалваемост на съдебния му акт, е ирелевантно, доколкото основанията за инстанционен контрол са предмет на изчерпателно посочване от законодателя.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489</w:t>
        <w:tab/>
        <w:br/>
        <w:tab/>
        <w:t xml:space="preserve"> </w:t>
        <w:tab/>
        <w:br/>
        <w:tab/>
        <w:t xml:space="preserve">гр. София, 30.11.2018 г.</w:t>
        <w:tab/>
        <w:br/>
        <w:tab/>
        <w:t xml:space="preserve"> </w:t>
        <w:tab/>
        <w:br/>
        <w:tab/>
        <w:t xml:space="preserve">Върховният касационен съд на Република България, Търговска колегия, Първо отделение, в закрито заседание на дванадесети ноември две хиляди и осемнадесета година, в състав:</w:t>
        <w:tab/>
        <w:br/>
        <w:tab/>
        <w:t xml:space="preserve"> </w:t>
        <w:tab/>
        <w:br/>
        <w:tab/>
        <w:t xml:space="preserve">ПРЕДСЕДАТЕЛ: ЕЛЕОНОРА ЧАНАЧЕВА </w:t>
        <w:tab/>
        <w:br/>
        <w:tab/>
        <w:t xml:space="preserve"> </w:t>
        <w:tab/>
        <w:br/>
        <w:tab/>
        <w:t xml:space="preserve">ЧЛЕНОВЕ: РОСИЦА БОЖИЛОВА</w:t>
        <w:tab/>
        <w:br/>
        <w:tab/>
        <w:t xml:space="preserve"> </w:t>
        <w:tab/>
        <w:br/>
        <w:tab/>
        <w:t xml:space="preserve"> ЛЮДМИЛА ЦОЛОВА</w:t>
        <w:tab/>
        <w:br/>
        <w:tab/>
        <w:t xml:space="preserve"/>
        <w:tab/>
        <w:br/>
        <w:tab/>
        <w:t xml:space="preserve">като изслуша докладваното от съдия Чаначева ч. т.д. № 2208/2018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 образувано по частна жалба на „Елстарт Инженеринг“ ЕООД, [населено място], против определение № 64/14.06.2018 г. по в. ч.т. д. № 74/2018 г. на Великотърновски апелативен съд, с което същият се е произнесъл по спор за подсъдност по реда на чл. 122 ГПК.</w:t>
        <w:tab/>
        <w:br/>
        <w:tab/>
        <w:t xml:space="preserve"> </w:t>
        <w:tab/>
        <w:br/>
        <w:tab/>
        <w:t xml:space="preserve"> Ответникът по частната касационна жалба - „Технокороза АД, [населено място], не е заявил становище.</w:t>
        <w:tab/>
        <w:br/>
        <w:tab/>
        <w:t xml:space="preserve"> </w:t>
        <w:tab/>
        <w:br/>
        <w:tab/>
        <w:t xml:space="preserve"> Върховният касационен съд, състав на първо търговско отделение намира че частната жалба е процесуално недопустима по следните съображения: </w:t>
        <w:tab/>
        <w:br/>
        <w:tab/>
        <w:t xml:space="preserve"> </w:t>
        <w:tab/>
        <w:br/>
        <w:tab/>
        <w:t xml:space="preserve">С обжалваното определение Великотърновски апелативен съд се е произнесъл по спор за подсъдност по реда на чл. 122 ГПК. Съгласно разпоредбата на чл. 274, ал. 1 ГПК, на обжалване подлежат само определенията, с които се прегражда по-нататъшното развитие на делото и в случаите изрично предвидени в закона. Обжалваното определение по чл. 122 ГПК не попада в тези категории, защото няма преграждащ характер, а не е предвидено и изричното му обжалване. Следователно, редът за инстанционен контрол е изчерпан и атакувания съдебен акт е окончателен, а подадената частна жалба - недопустима. В този смисъл са и разрешенията, дадени с ТР 1/2013 на ОСГТК, т. 9, б. „в”, абз. трети., съгласно които определението по чл. 122 ГПК, постановено по спор за подсъдност между съдилищата, не подлежи на обжалване. Обстоятелството, че апелативният съд е дал указания за обжалваемост на съдебния му акт, е ирелевантно, доколкото основанията за инстанционен контрол са предмет на изчерпателно посочване от законодателя.</w:t>
        <w:tab/>
        <w:br/>
        <w:tab/>
        <w:t xml:space="preserve"> </w:t>
        <w:tab/>
        <w:br/>
        <w:tab/>
        <w:t xml:space="preserve"> Мотивиран от горното, Върховният касационен съд, състав на първо търговско отделение </w:t>
        <w:tab/>
        <w:br/>
        <w:tab/>
        <w:t xml:space="preserve"> </w:t>
        <w:tab/>
        <w:br/>
        <w:tab/>
        <w:t xml:space="preserve">ОПРЕДЕЛИ: </w:t>
        <w:tab/>
        <w:br/>
        <w:tab/>
        <w:t xml:space="preserve"> </w:t>
        <w:tab/>
        <w:br/>
        <w:tab/>
        <w:t xml:space="preserve"> ОСТАВЯ БЕЗ РАЗГЛЕЖДАНЕ частната жалба на „Елстарт Инженеринг“ ЕООД, [населено място], против определение № 64/14.06.2018 г. по в. ч.т. д. № 74/2018 г. на Апелативен съд Велико Търново.</w:t>
        <w:tab/>
        <w:br/>
        <w:tab/>
        <w:t xml:space="preserve"> </w:t>
        <w:tab/>
        <w:br/>
        <w:tab/>
        <w:t xml:space="preserve"> ОПРЕДЕЛЕНИЕТО подлежи на обжалване с частна жалба в седмодневен срок от съобщенията до страните пред друг състав на ВКС, ТК.</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