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№335/09.08.2010 по гр. д. №277/2010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В изложението по чл. 274, ал. 3 ГПК във вр. с чл. 284, ал. 3, т. 1 ГПК липсват формулирани материалноправни и процесуалноправни въпроси по чл. 280, ал. 1 ГПК.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Според ТР №1/2009 г., ОСГТК на ВКС касаторът е длъжен да посочи правния въпрос от значение за изхода по конкретното дело, като израз на диспозитивното начало в гражданския процес. Посоченият от касатора материалноправен или процесуалноправен въпрос от значение за изхода по конкретното дело, като общо основание за допускане на въззивния акт до касационен контрол, определя рамките, в които ВКС е длъжен да селектира касационните жалби. К. съд не е длъжен и не може да извежда правния въпрос от значение за изхода на конкретното дело от твърденията на касатора, както и от сочените от него факти и обстоятелства в самата жалба. Непосочването на правния въпрос, релевантен за изхода по конкретното дело, само по себе си е достатъчно основание за недопускане на касационно обжалване, без да се разглеждат сочените допълнителни основания за това.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335</w:t>
        <w:tab/>
        <w:br/>
        <w:tab/>
        <w:t xml:space="preserve"> </w:t>
        <w:tab/>
        <w:br/>
        <w:tab/>
        <w:t xml:space="preserve"> София, 09.08.2010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</w:t>
        <w:tab/>
        <w:br/>
        <w:tab/>
        <w:t xml:space="preserve"> </w:t>
        <w:tab/>
        <w:br/>
        <w:tab/>
        <w:t xml:space="preserve">гражданско отделение, в закрито съдебно заседание на деветнадесети юли, две хиляди и десета година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 ЗДРАВКА ПЪРВАНОВА 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Здравка Първанова </w:t>
        <w:tab/>
        <w:br/>
        <w:tab/>
        <w:t xml:space="preserve"> </w:t>
        <w:tab/>
        <w:br/>
        <w:tab/>
        <w:t xml:space="preserve">ч. гр. дело №277/2010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274, ал. 3, т. 2 ГПК.</w:t>
        <w:tab/>
        <w:br/>
        <w:tab/>
        <w:t xml:space="preserve"> </w:t>
        <w:tab/>
        <w:br/>
        <w:tab/>
        <w:t xml:space="preserve"> Образувано е по частна жалба на М. Д. Р. и Д. Г. Р., двамата от [населено място], подадена от пълномощника им адвокат Х. Я., срещу определение №VI-466 от 12.04.2010 г. по гр. дело №534/2010 г. на Бургаския окръжен съд, с което е потвърдено определение от 03.02.2010 г. по гр. дело №306/2007 г. на Поморийския районен съд в обжалваната част относно присъдените държавни такси. С първоинстанционното определение е извършено разпределение на имотите чрез теглене на жребий и касаторите са осъдени да заплатят държавна такса по 4 % върху стойността на дяловете. </w:t>
        <w:tab/>
        <w:br/>
        <w:tab/>
        <w:t xml:space="preserve"> </w:t>
        <w:tab/>
        <w:br/>
        <w:tab/>
        <w:t xml:space="preserve"> Ответникът по частната жалба Т. Д. Р., [населено място], не е заявил становище. </w:t>
        <w:tab/>
        <w:br/>
        <w:tab/>
        <w:t xml:space="preserve"> </w:t>
        <w:tab/>
        <w:br/>
        <w:tab/>
        <w:t xml:space="preserve"> В изложението по чл. 274, ал. 3 ГПК във вр. с чл. 284, ал. 3, т. 1 ГПК липсват формулирани материалноправни и процесуалноправни въпроси по чл. 280, ал. 1 ГПК. В него има само твърдения за това, че по принцип е трябвало да се уважи искането им за назначаване на нова експертиза за оценка на делбените имоти, поради понижаването на цените им. В случая въобще няма искане за назначаване на такава експертиза в първоинстанционното производство. Липсата обаче на конкретни въпроси по чл. 280, ал. 1 ГПК само по себе си е основание за недопускане на касационно обжалване на определението. Според ТР №1/2009 г., ОСГТК на ВКС касаторът е длъжен да посочи правния въпрос от значение за изхода по конкретното дело, като израз на диспозитивното начало в гражданския процес. Посоченият от касатора материалноправен или процесуалноправен въпрос от значение за изхода по конкретното дело, като общо основание за допускане на въззивния акт до касационен контрол, определя рамките, в които ВКС е длъжен да селектира касационните жалби. К. съд не е длъжен и не може да извежда правния въпрос от значение за изхода на конкретното дело от твърденията на касатора, както и от сочените от него факти и обстоятелства в самата жалба. Непосочването на правния въпрос, релевантен за изхода по конкретното дело, само по себе си е достатъчно основание за недопускане на касационно обжалване, без да се разглеждат сочените допълнителни основания за това. </w:t>
        <w:tab/>
        <w:br/>
        <w:tab/>
        <w:t xml:space="preserve"> </w:t>
        <w:tab/>
        <w:br/>
        <w:tab/>
        <w:t xml:space="preserve"> По тези причини следва да се приеме, че не са налице предпоставките за допускане на касационно обжалване на определението.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ІI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№VI-466 от 12.04.2010 г. по гр. дело №534/2010 г. на Бургаския окръжен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