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№281/01.07.2010 по гр. д. №165/2010 на ВКС, ГК, II г.о., докладвано от съдия Здравка Първанова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№.281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София..01.07.2010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 на Република България, Второ</w:t>
        <w:tab/>
        <w:br/>
        <w:tab/>
        <w:t xml:space="preserve"> </w:t>
        <w:tab/>
        <w:br/>
        <w:tab/>
        <w:t xml:space="preserve">гражданско отделение, в закрито съдебно заседание на двадесет и пети юни,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ПЛАМЕН СТОЕВ </w:t>
        <w:tab/>
        <w:br/>
        <w:tab/>
        <w:t xml:space="preserve"> </w:t>
        <w:tab/>
        <w:br/>
        <w:tab/>
        <w:t xml:space="preserve"> Членове: ЗЛАТКА РУСЕВА</w:t>
        <w:tab/>
        <w:br/>
        <w:tab/>
        <w:t xml:space="preserve"> </w:t>
        <w:tab/>
        <w:br/>
        <w:tab/>
        <w:t xml:space="preserve"> ЗДРАВКА ПЪРВАНОВА</w:t>
        <w:tab/>
        <w:br/>
        <w:tab/>
        <w:t xml:space="preserve"/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Здравка Първанова </w:t>
        <w:tab/>
        <w:br/>
        <w:tab/>
        <w:t xml:space="preserve"> </w:t>
        <w:tab/>
        <w:br/>
        <w:tab/>
        <w:t xml:space="preserve">ч. гр. дело №165/2010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 274, ал. 1, т. 2 ГПК. </w:t>
        <w:tab/>
        <w:br/>
        <w:tab/>
        <w:t xml:space="preserve"> </w:t>
        <w:tab/>
        <w:br/>
        <w:tab/>
        <w:t xml:space="preserve"> Образувано е по частна жалба на Г. К. Т., гр. А., срещу разпореждане №309 от 13.01.2010 г. по гр. д. №2410/2009 г. на Пловдивския окръжен съд, с което е върната частната му жалба срещу разпореждане №8446/20.11.2009 г. по гр. д. №2410/2009 г. на Пловдивския окръжен съд. </w:t>
        <w:tab/>
        <w:br/>
        <w:tab/>
        <w:t xml:space="preserve"> </w:t>
        <w:tab/>
        <w:br/>
        <w:tab/>
        <w:t xml:space="preserve"> Жалбоподателят излага доводи за неправилност на разпореждането.</w:t>
        <w:tab/>
        <w:br/>
        <w:tab/>
        <w:t xml:space="preserve"> </w:t>
        <w:tab/>
        <w:br/>
        <w:tab/>
        <w:t xml:space="preserve"> Частната жалба е депозирана в срока по чл. 275, ал. 1 ГПК и е процесуално допустима. Разгледана по същество, тя е основателна.</w:t>
        <w:tab/>
        <w:br/>
        <w:tab/>
        <w:t xml:space="preserve"> </w:t>
        <w:tab/>
        <w:br/>
        <w:tab/>
        <w:t xml:space="preserve"> Неправилен е изводът, направен от въззивния съд, че е следвало да се отстранят нередовностите на частната касационна жалба като се посочи в какво се състои порочността на обжалваното разпореждане №8446/20.11.2009 г. Частната жалба срещу това разпореждане за връщане на частна жалба трябва да отговаря на изискванията за въззивна жалба. Това е така съобразно препращащата разпоредбата на чл. 275, ал. 2 ГПК във вр. с чл. 262, ал. 1 ГПК. Оттук следва, че само ако частната жалба не отговаря на изискванията по чл. 260, т. т.1, 2, 4 и 7 и чл. 261 ГПК се указва на страната да отстрани нередовностите. Сред тези изисквания не е това по чл. 260, т. 3 ГПК– за посочване в какво се състои порочността на обжалвания акт. </w:t>
        <w:tab/>
        <w:br/>
        <w:tab/>
        <w:t xml:space="preserve"> </w:t>
        <w:tab/>
        <w:br/>
        <w:tab/>
        <w:t xml:space="preserve"> По тази причина частната жалба на Г. К. Т. срещу разпореждане №8446/20.11.2009 г. по гр. д. №2410/2009 г. на Пловдивския окръжен съд неправилно е върната. Това налага отмяна на обжалваното разпореждане и връщане на делото на Пловдивския окръжен съд за продължаване на съдопроизводствените действия. 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ІI г. о.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ОТМЕНЯ разпореждане №309 от 13.01.2010 г. по гр. д. №2410/2009 г. на Пловдивския окръжен съд, с което е върната частната жалба на Г. К. Т., гр. А., срещу разпореждане №8446/20.11.2009 г. по гр. д. №2410/2009 г. на Пловдивския окръжен съд.</w:t>
        <w:tab/>
        <w:br/>
        <w:tab/>
        <w:t xml:space="preserve"> </w:t>
        <w:tab/>
        <w:br/>
        <w:tab/>
        <w:t xml:space="preserve"> ВРЪЩА делото на Пловдивския окръжен съд за продължаване на съдопроизводствените действия.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