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№1558/02.04.2024 по ч.гр.д. №1034/2024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1558</w:t>
        <w:tab/>
        <w:br/>
        <w:tab/>
        <w:t xml:space="preserve"/>
        <w:tab/>
        <w:br/>
        <w:tab/>
        <w:t xml:space="preserve">гр. София, 02.04.2024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първи март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1034 по описа за 2024 год. и за да се произнесе, взе предвид следното:</w:t>
        <w:tab/>
        <w:br/>
        <w:tab/>
        <w:t xml:space="preserve"/>
        <w:tab/>
        <w:br/>
        <w:tab/>
        <w:t xml:space="preserve"> Производството е по реда на чл.274, ал.3 ГПК.</w:t>
        <w:tab/>
        <w:br/>
        <w:tab/>
        <w:t xml:space="preserve"/>
        <w:tab/>
        <w:br/>
        <w:tab/>
        <w:t xml:space="preserve"> Образувано е по частна касационна жалба на М. Н. Г. против определение № 76/05.02.2024 г., постановено по гр. д.№ 18/2024 г. от състав на Окръжен съд – София.</w:t>
        <w:tab/>
        <w:br/>
        <w:tab/>
        <w:t xml:space="preserve"/>
        <w:tab/>
        <w:br/>
        <w:tab/>
        <w:t xml:space="preserve"> Частната касационна жалба е подадена в срок и е процесуално допустима.</w:t>
        <w:tab/>
        <w:br/>
        <w:tab/>
        <w:t xml:space="preserve"/>
        <w:tab/>
        <w:br/>
        <w:tab/>
        <w:t xml:space="preserve"> С обжалваното определение е потвърдено определение на районен съд, с което е върната исковата молба на ищеца по делото.</w:t>
        <w:tab/>
        <w:br/>
        <w:tab/>
        <w:t xml:space="preserve"/>
        <w:tab/>
        <w:br/>
        <w:tab/>
        <w:t xml:space="preserve"> Съдът е приел, че съгласно чл. 542, ал. 2 от ГПК, при унищожен или изгубен регистър за гражданско състояние, без да има възможност да бъде възстановен, кметът на общината може да иска с молба до районния съд да установи факта и да разпореди съставянето на съответния регистър. Съдът е приел, че установяването от съда на факта на унищожаването или изгубването на регистъра за гражданско състояние и разпореждането за съставяне на нов такъв може да бъде поискано само от кмета на съответната община, но не и от друго заинтересовано лице. Поради това в случая искът е предявен от ненадлежна страна, която не е активно процесуално легитимирана, а това обуславя неговата недопустимост.</w:t>
        <w:tab/>
        <w:br/>
        <w:tab/>
        <w:t xml:space="preserve"/>
        <w:tab/>
        <w:br/>
        <w:tab/>
        <w:t xml:space="preserve"> Прието е също така, че ищецът претендира съставяне на регистър на населението по чл. 3, ал. 2 от ЗГР, (независимо че неправилно го нарича „регистър за гражданско състояние“), каквато възможност чл. 542, ал. 2 от ГПК не предвижда.</w:t>
        <w:tab/>
        <w:br/>
        <w:tab/>
        <w:t xml:space="preserve"/>
        <w:tab/>
        <w:br/>
        <w:tab/>
        <w:t xml:space="preserve"> Посочено е, че повод за подаване на исковата молба е получен от ищеца отрицателен отговор на молбата му до общинската администрация за издаване на удостоверение за наследници. Този отговор съдът е приел, че представлява отказ от извършване на административна услуга по чл. 15 от Наредбата за административното обслужване, който по съществото си е индивидуален административен акт по смисъла на чл. 21, ал. 3 от АПК. Редът за неговото оспорване е по чл. 145 и сл. от АПК, но не и по чл. 542 от ГПК.</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които са от значение за точното прилагане на закона и за развитие на правото – основание по чл.280, ал.1, т.3 ГПК.</w:t>
        <w:tab/>
        <w:br/>
        <w:tab/>
        <w:t xml:space="preserve"/>
        <w:tab/>
        <w:br/>
        <w:tab/>
        <w:t xml:space="preserve"> Въпросите, поставени от касатора касаят приложението на разпоредбите на чл.145 и сл. АПК, чл. 542 ГПК и чл.44, ал.1, т.3 и т.14 и чл.46а ЗМСМА, касаещи функциите на кметските наместници.</w:t>
        <w:tab/>
        <w:br/>
        <w:tab/>
        <w:t xml:space="preserve"/>
        <w:tab/>
        <w:br/>
        <w:tab/>
        <w:t xml:space="preserve"> Видно от исковата молба, както и от подадената допълнителна молба, искането, така както е формулирано, не е за установяване на факт с правно значение, а е срещу кметския наместник като физическо лице, като искането му се основава на изходящото от кметството писмо, в отговор на това за снабдяване с необходимите му удостоверения за наследници. Предвид изложеното, посочването на разпоредбата на чл.542 ГПК и нейното тълкуване като основание за допускане до касационно обжалване е неотносимо към производството.</w:t>
        <w:tab/>
        <w:br/>
        <w:tab/>
        <w:t xml:space="preserve"/>
        <w:tab/>
        <w:br/>
        <w:tab/>
        <w:t xml:space="preserve"> Приложението на разпоредбата на чл.145 и сл. АПК и чл.44, ал.1, т.3 и т.14 и чл.46а ЗМСМА, касаещи функциите на кметските наместници са неотносими също така към исковото производство, като същите са относими към обжалването на отказа да се издаде исканото удостоверение, редът за който не е общия граждански, а е по реда на административното производство, както е посочил с обжалваното определение и окръжния съд. По тези въпроси е налице практика на компетентните съдилища - Решение № 9656/12.07.2010 г. на ВАС по адм. д. № 15420/2008 г., Решение № 13322 от 9.11.2010 г. на ВАС по адм. д. № 11537/2009 г., III о.) и на ВКС (Решение № 362 от 7.01.2013 г. на ВКС по гр. д. № 74/2012 г., III г. о., ГК, Определение № 73 от 24.01.2012 г. на ВКС по ч. гр. д. № 743/2011 г., IV г. о., ГК и др.</w:t>
        <w:tab/>
        <w:br/>
        <w:tab/>
        <w:t xml:space="preserve"/>
        <w:tab/>
        <w:br/>
        <w:tab/>
        <w:t xml:space="preserve"> Предвид изложеното, касационното обжалване не следва да се допуска.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определение № 76/05.02.2024 г., постановено по гр. д.№ 18/2024 г. от състав на Окръжен съд – София.</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