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№183/31.10.2014 по гр. д. №4503/2014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гр. София, 31.10.2014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първи октомври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4503 /2014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вх. № 13411 от 13.05.2014 г. на В. Г. К. и А. Д. К. чрез процесуалния им представител адв. Л. В. срещу въззивно решение № 663 от 07.04.2014 г. на Окръжен съд – Пловдив по гр. д. № 213 /2014 г.. С посоченото решение въззивният съд е потвърдил решение № 4030 от 29.10.2013 г. на Районен съд – Пловдив по гр. д. № 11188 /2012 г. за отхвърляне на предявените от настоящите касатори, съищци в първоинстанционното производство установителни искове с правна квалификация чл. 53, ал. 2 ЗКИР, както и определение на последния от 28.11.2013 г. за осъждане на ищците да довнесат остатъка от дължимата за предявените искове. държавна такса. </w:t>
        <w:tab/>
        <w:br/>
        <w:tab/>
        <w:t xml:space="preserve"> </w:t>
        <w:tab/>
        <w:br/>
        <w:tab/>
        <w:t xml:space="preserve">От ответниците Т. К. К. и [община] са подадени отговори, в които се навеждат доводи за неоснователност на жалбата и се претендират разноски за касационната инстанция. </w:t>
        <w:tab/>
        <w:br/>
        <w:tab/>
        <w:t xml:space="preserve"> </w:t>
        <w:tab/>
        <w:br/>
        <w:tab/>
        <w:t xml:space="preserve"> Настоящият състав на ВКС намира следното: </w:t>
        <w:tab/>
        <w:br/>
        <w:tab/>
        <w:t xml:space="preserve"> </w:t>
        <w:tab/>
        <w:br/>
        <w:tab/>
        <w:t xml:space="preserve">Касационната жалба е подадена в срок, от страна с активна процесуална легитимация и правен интерес от обжалването, но се явява недопустима с оглед на критерия по чл. 280, ал. 2 ГПК, а именно насочена е срещу въззивно решение постановено по искове, всеки един от които с цена под 5000 лв. </w:t>
        <w:tab/>
        <w:br/>
        <w:tab/>
        <w:t xml:space="preserve"> </w:t>
        <w:tab/>
        <w:br/>
        <w:tab/>
        <w:t xml:space="preserve"> Размерът на цената на иска по претенции за собственост върху имот, каквито са предявените в случая, се определя съобразно правилото на чл. 69, чл. 1, т. 2 ГПК като съгласно него съвпада с данъчната оценка, а ако няма такава, с пазарната стойност на съответното вещно право. Съгласно нормата на чл. 70 ГПК задължение на ищеца е да посочи цената на иска, като въпрос за цената му може да се повдигне от ответника или служебно от съда най-късно в първото заседание за разглеждане на делото.След този момент цената на иска се стабилизира и остава непроменена до приключване на инстанционното производство с влязло в сила решение, освен в хипотезата на чл. 214 ГПК за изменение размера на иска, </w:t>
        <w:tab/>
        <w:br/>
        <w:tab/>
        <w:t xml:space="preserve"> </w:t>
        <w:tab/>
        <w:br/>
        <w:tab/>
        <w:t xml:space="preserve"> В исковата молба ищецът е посочил като цена на иска сумата от 2174.60 лв., която кореспондира с представената от него данъчна оценка на имота му, въз основа на която е определена дължимата държавна такса. Спор за така посочената цена не е повдиган, нито е предприемано изменение на иска. </w:t>
        <w:tab/>
        <w:br/>
        <w:tab/>
        <w:t xml:space="preserve"> </w:t>
        <w:tab/>
        <w:br/>
        <w:tab/>
        <w:t xml:space="preserve">Освен това в случаите на субективно и обективно съединяване на искове, какъвто е настоящият, меродавна за допустимостта на касационното обжалване е цената на всеки иск поотделно, а не сборът от цената на всички отделни искове. </w:t>
        <w:tab/>
        <w:br/>
        <w:tab/>
        <w:t xml:space="preserve"> </w:t>
        <w:tab/>
        <w:br/>
        <w:tab/>
        <w:t xml:space="preserve">Предвид изложеното дотук, може да се направи обоснован извод, че подадената касационна жалба е насочена срещу неподлежащ на касационно обжалване съгл. чл. 280, ал. 2 ГПК съдебен акт и като такава се явява процесуално недопустима, поради което следва да бъде оставена без разглеждане, а производството по делото прекратено. </w:t>
        <w:tab/>
        <w:br/>
        <w:tab/>
        <w:t xml:space="preserve"> </w:t>
        <w:tab/>
        <w:br/>
        <w:tab/>
        <w:t xml:space="preserve">При този изход на делото и на основание чл чл. 78, ал. 3, ал. 4 и ал. 8 ГПК касaторите следва да бъдат осъдени да заплатят на Т. К. К. сумата от 300 лв. адвокатско възнаграждение, а на [община] сумата от 500 лв. юрисконсултко възнаграждение определено по реда на чл. 9, ал. 3 вр. с чл. 7, ал. 2, т. 2 от Наредба № 1 за минималните размери на адвокатските възнаграждения в приложимата и редакция, като разноски пред касационната инстанция.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 без разглеждане касационна жалба вх. №13411 от 13.05.2014 г. на В. Г. К. и А. Д. К. срещу въззивно решение № 663 от 07.04.2014 г. на Окръжен съд – Пловдив по гр. д. № 213/2014 г..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 производството по гр. д. № 4503 /2014 по описа на ВКС, ІІ г. о..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Г. К. и А. Д. К. от [населено място], Пловдивска област, да заплатят на Т. К. К. от същото село сумата от 300 лв. /триста лева / разноски.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В. Г. К. и А. Д. К. да заплатят на [община] сумата от 500 лв. /петстотин лева/ разноски. 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 подлежи на обжалване с частна жалба пред друг състав на ВКС в едноседмичен срок от връчването на препис от него на жалбоподателите.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