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№159/31.03.2015 по търг. д. №1980/2014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№159</w:t>
        <w:tab/>
        <w:br/>
        <w:tab/>
        <w:t xml:space="preserve"> </w:t>
        <w:tab/>
        <w:br/>
        <w:tab/>
        <w:t xml:space="preserve"> София. 31.03.2015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четвърти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/>
        <w:tab/>
        <w:br/>
        <w:tab/>
        <w:t xml:space="preserve">ЧЛЕНОВЕ: КАМЕЛИЯ ЕФРЕМОВА</w:t>
        <w:tab/>
        <w:br/>
        <w:tab/>
        <w:t xml:space="preserve"/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1980/2014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ЕИК[ЕИК], чрез процесуалния си пълномощник адвокат В. Д. срещу решение № 17 от 06.03.2014 г. по т. д. № 34/2014 г. на Апелативен съд – Б., Търговско отделение, с което е потвърдено решение № 322 от 24.10.2013 г. по т. д. № 533/2012 г. на Окръжен съд – Бургас за отхвърляне на предявените срещу [фирма], [населено място] и Н. Ж. Й. от [населено място] субективно и обективно съединени искове с правно основание чл. 173, ал. 2 ЗЗД и чл. 59 ЗЗД за сумата 244 326 лв., ведно със законната лихва от 28.08.2012 г., при условие на солидарност на ответниците, представляващи получени без правно основание суми – доходи от хотел „К.” /за периода от 12.04.2012 г. до 12.07.2012 г./, обект на публична продан по изп. д. № 20128050400531/2012 г. и № 20128050400540/2012 г. по описа на ЧСИ С. Н. с рег. № 805.</w:t>
        <w:tab/>
        <w:br/>
        <w:tab/>
        <w:t xml:space="preserve"> </w:t>
        <w:tab/>
        <w:br/>
        <w:tab/>
        <w:t xml:space="preserve">В жалбата се поддържат касационни доводи за неправилност на решението, на основанията по чл. 281, т. 3 ГПК, с искане за неговата отмяна и уважаване на предявените осъдителни искове, с присъждане на разноски. Твърди се, че предпочтителното удовлетворение на ипотекарния кредитор не е ограничено само до собственика-длъжник и искът по чл. 173, ал. 2 ЗЗД може да се предяви срещу всеки, който държи ипотекираната вещ и не отчита плодовете й. К. изразява несъгласие и с изводите на въззивната инстанция за отхвърляне на исковете срещу Н. Й., с твърдения, че по време на реализираните доходи от хотела тя е била назначена за пазач на недвижимата вещ спрямо която е насочено принудително изпълнение и би следвало да събира доходите от вещта. Твърди се, че въззивният съд не е обсъдил доводите, че Й. е била и управител на [фирма] и не би могло да се претендира от нейна страна каквато и да било добросъвестност. 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основано на следните правни въпроси: „1. Единствено собственикът на ипотекираната вещ ли е пасивно легитимиран при иск с правно основание чл. 173, ал. 2 ЗЗД; 2. Пасивно легитимиран ли е пазачът на ипотекиран недвижим имот, спрямо когото е пристъпено към принудително изпълнение по иск с правно основание чл. 173, ал. 2 ЗЗД; 3. В случай, че пасивната легитимация при иск с правно основание чл. 173, ал. 2 ЗЗД не е ограничена само до собственика на ипотекираната вещ може ли искът на ипотекарния кредитор да се насочи към трето лице, което събира доходите от имота; 4. Единствено ипотекарния кредитор ли е активно легитимиран да води иск с правно основание чл. 173, ал. 2 ЗЗД; 5. Налице ли е неоснователно обогатяване в случай на бездействие от страна на пазача на недвижим имот, към когато се е насочило принудително изпълнение, ако той не полага грижи за събиране на доходите от имота и по този начин се е обогатило лице свързано с него по смисъла на § 1 от ДР на ТЗ и 6. Налице ли е състава на неоснователно обогатяване, когато ипотекарният кредитор/ищец/ е поставен в невъзможност да получи дължаща му се престация и поради това е настъпило обедняване на ищеца”. По първите четири въпроса се поддържа допълнителното основание по т. 3 на чл. 280, ал. 1 ГПК, с твърдения за липсата на съдебна практика по приложението на чл. 173, ал. 2 ГПК, като чрез отговор на тези въпроси ще се стигне до развитие на правото. Посочено е и решение № 775 по гр. д. № 1105/1956 г. на ВС, в което според касатора не се дава обаче отговор на въпросите, свързани с приложението на чл. 173, ал. 2 ЗЗД. </w:t>
        <w:tab/>
        <w:br/>
        <w:tab/>
        <w:t xml:space="preserve"> </w:t>
        <w:tab/>
        <w:br/>
        <w:tab/>
        <w:t xml:space="preserve">По въпросите, касаещи състава на неоснователното обогатяване по чл. 59 ЗЗД касаторът се позовава на приложени решения по т. д. № 1181/2013 г. и по т. д. № 858/2010 г. на ВКС, ІІ т. о.</w:t>
        <w:tab/>
        <w:br/>
        <w:tab/>
        <w:t xml:space="preserve"> </w:t>
        <w:tab/>
        <w:br/>
        <w:tab/>
        <w:t xml:space="preserve">Ответникът по касация [фирма] не е заявил становище.</w:t>
        <w:tab/>
        <w:br/>
        <w:tab/>
        <w:t xml:space="preserve"> </w:t>
        <w:tab/>
        <w:br/>
        <w:tab/>
        <w:t xml:space="preserve">Ответницата по касация Н. Ж. Й., чрез процесуалния си пълномощник адвокат П. П., оспорва искането за допускане на касационно обжалване, а по същество поддържа неоснователност на жалбата, с искане за присъждане на разноски. Съображенията са изложени в постъпил по реда на чл. 287, ал. 1 ГПК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страните доводи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подадена е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съдебен състав е приел за безспорно установено, че по реда на заповедното производство ищцовата банка се е снабдила с изпълнителни листа срещу солидарните длъжници – [фирма]/кредитополучател/ и [фирма] – собственик на ипотекирания имот – хотел „К.” в курортен комплекс Слънчев бряг, като е пристъпила към принудително изпълнение /изп. д. № 531/2012 г. и №549/2012 г. на ЧСИ С. Н./, насочено срещу този недвижим имот и находящите се в него движими вещи. С оглед на обстоятелството, че дружеството – ответник не е страна в изпълнителното производство, а ползва имота по силата на договор за наем от 01.07.2011 г., сключен с [фирма] е направен извод, че [фирма] е трето лице в отношенията между банката и ипотекарния длъжник. Решаващият състав е изразил становище, че от момента на получаване на призовката за доброволно изпълнение, длъжникът, който е и собственик на ипотекирания имот следва да се грижи за имота, полагайки грижата на добрия търговец, да събира доходите от имота и да не се разпорежда с тях, тъй като от този момент той има качеството на управител на имота. Констатирано е обаче, че искът не е насочен срещу СД”Миго – С., Т.” – собственик на имота, поради което е възприето становището на първата инстанция за неоснователност на исковата претенция по чл. 173, ал. 2 ЗЗД, предявена срещу [фирма].</w:t>
        <w:tab/>
        <w:br/>
        <w:tab/>
        <w:t xml:space="preserve"> </w:t>
        <w:tab/>
        <w:br/>
        <w:tab/>
        <w:t xml:space="preserve">Въззивният съд е изложил и допълнителни съображения за неоснователност на предявения срещу наемателя на хотела иск, основани на неоспорената съдебно-счетоводна експертиза от 30.05.2013 г. според която сумите от предоставени туристически услуги за исковия период от 19.04.2012 г. до 12.07.2012 г. не са преведени по сметка на СД”Миго - С., Т.”, който като собственик дължи сметка за приходите от ипотекираната вещ на взискателя. </w:t>
        <w:tab/>
        <w:br/>
        <w:tab/>
        <w:t xml:space="preserve"> </w:t>
        <w:tab/>
        <w:br/>
        <w:tab/>
        <w:t xml:space="preserve">По отношение на ответницата Н. Й., която за исковия период е била управител на [фирма] и назначена за пазач на ипотекирания имот, въззивният съд е препратил към мотивите, относими към дружеството – ответник. Допълнителните съображения са основани на констатацията на вещото лице, че на Й. не са извършвани преводи от туристически услуги, предоставяни в хотел „К.”.</w:t>
        <w:tab/>
        <w:br/>
        <w:tab/>
        <w:t xml:space="preserve"> </w:t>
        <w:tab/>
        <w:br/>
        <w:tab/>
        <w:t xml:space="preserve">С оглед приетата неоснователност на главния иск и преценявайки евентуалния иск с правно основание чл. 59 ЗЗД, въззивният съд е изразил становище за неоснователността му, тъй като ответникът [фирма], в качеството му на наемател на ипотекирания имот дължи на СД”Миго - С., Т.” уговорената наемна цена, а не приходите от туристически услуги. Направен е извод, че липсва юридически факт, който би обосновал съответното имуществено разместване, тъй като едното вземане произтича от договор за наем, а другото – от договор за кредит.</w:t>
        <w:tab/>
        <w:br/>
        <w:tab/>
        <w:t xml:space="preserve"> </w:t>
        <w:tab/>
        <w:br/>
        <w:tab/>
        <w:t xml:space="preserve">Настоящият съдебен състав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Съгласно задължителните за съдилищата указания по приложение на чл. 280, ал. 1 ГПК, дадени в т. 1 от Тълкувателно решение № 1 от 19.02.2010 г. на ОСГТК на ВКС, соченият от касатора правен въпрос, от значение за изхода на делото, трябва да е обусловил решаващите изводи на съда по спорното материално право. В този тълкувателен акт е направено разграничение между основанията за достъп до касационно обжалване и основанията за неправилност на въззивното решение по см. на чл. 281, т. 3 ГПК, с ясно посочване на възможността да се преценява законосъобразността на изводите на въззивния съд само при евентуално допуснато обжалване, но не и във фазата по чл. 288 ГПК.</w:t>
        <w:tab/>
        <w:br/>
        <w:tab/>
        <w:t xml:space="preserve"> </w:t>
        <w:tab/>
        <w:br/>
        <w:tab/>
        <w:t xml:space="preserve"> Поставените в изложението на основанията за допускане на касационно обжалване правни въпроси под № 1 – 4, вкл., не могат да обосноват наличието на този основен селективен критерий, тъй като произнасянето от решаващия съдебен състав по пасивната легитимация на ответниците не е единствено обуславящо за изхода на спора. Въззивният съд е изложил и допълнителни съображения, основани на констатациите на неоспорената счетоводна експертиза. Независимо от това, необходимо е да се посочи, че по отношение правото на ипотекарния кредитор да се удовлетвори предпочтително от цената на имота, в чиято собственост и да се намира той / чл. 173, ал. 1 ЗЗД/ и по отношение осъществяването на това право </w:t>
        <w:tab/>
        <w:br/>
        <w:tab/>
        <w:t xml:space="preserve"> </w:t>
        <w:tab/>
        <w:br/>
        <w:tab/>
        <w:t xml:space="preserve">само по реда на принудителното изпълнение</w:t>
        <w:tab/>
        <w:br/>
        <w:tab/>
        <w:t xml:space="preserve"> </w:t>
        <w:tab/>
        <w:br/>
        <w:tab/>
        <w:t xml:space="preserve">, обжалваното решение е в съответствие с постановено по реда на чл. 274, ал. 3 ГПК определение по ч. т.д. № 235/2010 г. на ВКС, ІІ т. о., както и с решение № 606/2000 г., ІІ г. о. на ВКС. </w:t>
        <w:tab/>
        <w:br/>
        <w:tab/>
        <w:t xml:space="preserve"> </w:t>
        <w:tab/>
        <w:br/>
        <w:tab/>
        <w:t xml:space="preserve">В закона няма неяснота, нито би могло да се обоснове нужда от тълкуване на разпоредбата на чл. 173, ал. 2 ЗЗД, определяща обема на правото на предпочтително удовлетворение, като част от съдържанието на ипотечното право, а именно, че то се разпростира и върху доходите от ипотекирания имот от деня, в който при принудителното изпълнение собственикът дължи сметка за тях – от получаване на поканата за доброволно изпълнение/ чл. 451, ал. 2 ГПК/. В тази насока е и цитираното и приложено от самия касатор решение на ВС, ІV г. о. по гр. д. № 1105/1956 г., съобразено при постановяване на обжалваното решение. От друга страна, твърдението за липса на съдебна практика не обосновава наличието на поддържаната от касатора допълнителна предпоставка по т. 3 на чл. 280, ал. 1 ГПК.</w:t>
        <w:tab/>
        <w:br/>
        <w:tab/>
        <w:t xml:space="preserve"> </w:t>
        <w:tab/>
        <w:br/>
        <w:tab/>
        <w:t xml:space="preserve">Въпросите под № 5 и № 6, посочени от касатора като относими към евентуалния иск с правно основание чл. 59 ЗЗД, не биха могли да се преценят като обуславящи за изхода на делото, доколкото те са свързани изцяло с правилността на обжалваното решение. От друга страна, тези въпроси не попадат в приложното поле на касационно обжалване, предвид решаващите мотиви на въззивната инстанция, а именно приетата от съда липса на юридически факт, обосновал съответно имуществено разместване по см. на общия фактически състав по чл. 59 ЗЗД. </w:t>
        <w:tab/>
        <w:br/>
        <w:tab/>
        <w:t xml:space="preserve"> </w:t>
        <w:tab/>
        <w:br/>
        <w:tab/>
        <w:t xml:space="preserve"> При този изход на делото касаторът дължи на ответницата по касация Н. Й. разноски в размер на 1000 лева, съгласно представения договор за правна защита и съдействие, имащ характер и на разписка за платеното адвокатско възнаграждение.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17 от 06.03.2014 г. по т. д. № 34/2014 г. на Апелативен съд – Б..</w:t>
        <w:tab/>
        <w:br/>
        <w:tab/>
        <w:t xml:space="preserve"> </w:t>
        <w:tab/>
        <w:br/>
        <w:tab/>
        <w:t xml:space="preserve">ОСЪЖДА [фирма]</w:t>
        <w:tab/>
        <w:br/>
        <w:tab/>
        <w:t xml:space="preserve"> </w:t>
        <w:tab/>
        <w:br/>
        <w:tab/>
        <w:t xml:space="preserve"> да заплати на </w:t>
        <w:tab/>
        <w:br/>
        <w:tab/>
        <w:t xml:space="preserve"> </w:t>
        <w:tab/>
        <w:br/>
        <w:tab/>
        <w:t xml:space="preserve">Н. Ж. Й.</w:t>
        <w:tab/>
        <w:br/>
        <w:tab/>
        <w:t xml:space="preserve"> </w:t>
        <w:tab/>
        <w:br/>
        <w:tab/>
        <w:t xml:space="preserve"> сумата 1 000/хиляда/ лева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