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№88/23.03.2015 по търг. д. №1354/2014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№ 88</w:t>
        <w:tab/>
        <w:br/>
        <w:tab/>
        <w:t xml:space="preserve"> </w:t>
        <w:tab/>
        <w:br/>
        <w:tab/>
        <w:t xml:space="preserve">София, 23.03.2015 година</w:t>
        <w:tab/>
        <w:br/>
        <w:tab/>
        <w:t xml:space="preserve"> </w:t>
        <w:tab/>
        <w:br/>
        <w:tab/>
        <w:t xml:space="preserve"> Върховният касационен съд на Република България, второ търговско отделение, в закрито заседание на 03.02.2015 година, в състав:</w:t>
        <w:tab/>
        <w:br/>
        <w:tab/>
        <w:t xml:space="preserve"> </w:t>
        <w:tab/>
        <w:br/>
        <w:tab/>
        <w:t xml:space="preserve">ПРЕДСЕДАТЕЛ: ВАНЯ АЛЕКСИЕВА</w:t>
        <w:tab/>
        <w:br/>
        <w:tab/>
        <w:t xml:space="preserve"> </w:t>
        <w:tab/>
        <w:br/>
        <w:tab/>
        <w:t xml:space="preserve"> ЧЛЕНОВЕ: МАРИЯ СЛАВЧЕВА</w:t>
        <w:tab/>
        <w:br/>
        <w:tab/>
        <w:t xml:space="preserve"> </w:t>
        <w:tab/>
        <w:br/>
        <w:tab/>
        <w:t xml:space="preserve"> БОЯН БАЛЕВСКИ</w:t>
        <w:tab/>
        <w:br/>
        <w:tab/>
        <w:t xml:space="preserve"/>
        <w:tab/>
        <w:br/>
        <w:tab/>
        <w:t xml:space="preserve">при секретар</w:t>
        <w:tab/>
        <w:br/>
        <w:tab/>
        <w:t xml:space="preserve"> </w:t>
        <w:tab/>
        <w:br/>
        <w:tab/>
        <w:t xml:space="preserve">и в присъствието на прокурора</w:t>
        <w:tab/>
        <w:br/>
        <w:tab/>
        <w:t xml:space="preserve"> </w:t>
        <w:tab/>
        <w:br/>
        <w:tab/>
        <w:t xml:space="preserve">като изслуша докладваното от съдията </w:t>
        <w:tab/>
        <w:br/>
        <w:tab/>
        <w:t xml:space="preserve"> </w:t>
        <w:tab/>
        <w:br/>
        <w:tab/>
        <w:t xml:space="preserve">ВАНЯ АЛЕКСИЕВА</w:t>
        <w:tab/>
        <w:br/>
        <w:tab/>
        <w:t xml:space="preserve"> </w:t>
        <w:tab/>
        <w:br/>
        <w:tab/>
        <w:t xml:space="preserve"> т. дело № 1354 /2014 година</w:t>
        <w:tab/>
        <w:br/>
        <w:tab/>
        <w:t xml:space="preserve"> </w:t>
        <w:tab/>
        <w:br/>
        <w:tab/>
        <w:t xml:space="preserve">за да се произнесе, взе предвид: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касационната жалба на </w:t>
        <w:tab/>
        <w:br/>
        <w:tab/>
        <w:t xml:space="preserve"> </w:t>
        <w:tab/>
        <w:br/>
        <w:tab/>
        <w:t xml:space="preserve">ЗК [фирма]</w:t>
        <w:tab/>
        <w:br/>
        <w:tab/>
        <w:t xml:space="preserve"> </w:t>
        <w:tab/>
        <w:br/>
        <w:tab/>
        <w:t xml:space="preserve">, [населено място] против въззивното решение на Софийски апелативен съд № 1887 от 16.10.2013 год., по в. т.д. № 1595/2013 год., изменено в частта за деловодните разноски с решение на същия съд № 152 от 21.01.2014 год., с което след отмяна на първоинстанционното решение на СГС № 8682/ 27.12.2012 год., по гр. д.№ 10583/2011 год., в неговата отхвърлителна част, е уважен предявения от Роза М. М. срещу касатора, като ответник, пряк иск по чл. 226, ал. 1 КЗ за разликата над 70 000 лв. до 110 000 лв. и е потвърден първоинстанционния съдебен акт в останалата му част, ведно със законната лихва върху тази сума, начиная от 09.05.2010 год., до окончателното и изплащане и деловодни разноски от 11 927.69 лв..</w:t>
        <w:tab/>
        <w:br/>
        <w:tab/>
        <w:t xml:space="preserve"> </w:t>
        <w:tab/>
        <w:br/>
        <w:tab/>
        <w:t xml:space="preserve"> С касационната жалба е въведено оплакване за неправилност на обжалваното въззивно решение, по съображения за необоснованост и допуснато нарушение на закона – касационни основания по чл. 281, т. 3 ГПК.</w:t>
        <w:tab/>
        <w:br/>
        <w:tab/>
        <w:t xml:space="preserve"> </w:t>
        <w:tab/>
        <w:br/>
        <w:tab/>
        <w:t xml:space="preserve"> В инкорпорирано в съдържанието на касационната жалба изложение по чл. 284, ал. 3, т. 1 ГПК приложното поле на касационното обжалване е обосновано с предпоставките на чл. 280, ал. 1, т. 1 и т. 3 ГПК по отношение на определени за значими за крайния правен резултат по делото въпроси на процесуалното и материалното право</w:t>
        <w:tab/>
        <w:br/>
        <w:tab/>
        <w:t xml:space="preserve"> </w:t>
        <w:tab/>
        <w:br/>
        <w:tab/>
        <w:t xml:space="preserve">: 1</w:t>
        <w:tab/>
        <w:br/>
        <w:tab/>
        <w:t xml:space="preserve"> </w:t>
        <w:tab/>
        <w:br/>
        <w:tab/>
        <w:t xml:space="preserve">.” Може ли с формирана по реда на чл. 290 и сл. ГПК практика на касационната инстанция да се тълкува разширително правна норма, като се въвеждат задължения към правни субекти, каквито законодателят не е предвидил?”</w:t>
        <w:tab/>
        <w:br/>
        <w:tab/>
        <w:t xml:space="preserve"> </w:t>
        <w:tab/>
        <w:br/>
        <w:tab/>
        <w:t xml:space="preserve">; </w:t>
        <w:tab/>
        <w:br/>
        <w:tab/>
        <w:t xml:space="preserve"> </w:t>
        <w:tab/>
        <w:br/>
        <w:tab/>
        <w:t xml:space="preserve">. </w:t>
        <w:tab/>
        <w:br/>
        <w:tab/>
        <w:t xml:space="preserve"> </w:t>
        <w:tab/>
        <w:br/>
        <w:tab/>
        <w:t xml:space="preserve">“ Какъв е смисълът на чл. 48 КЗ, предвид легалната дефиниция на израза “установяване и свобода на предоставяне на услуги? ”; </w:t>
        <w:tab/>
        <w:br/>
        <w:tab/>
        <w:t xml:space="preserve"> </w:t>
        <w:tab/>
        <w:br/>
        <w:tab/>
        <w:t xml:space="preserve">3.”</w:t>
        <w:tab/>
        <w:br/>
        <w:tab/>
        <w:t xml:space="preserve"> </w:t>
        <w:tab/>
        <w:br/>
        <w:tab/>
        <w:t xml:space="preserve">Как трябва да се определи справедливо по см. на чл. 52 ЗЗД обезщетение за неимуществени вреди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критерии ли е за определяне на същото “икономическата конюнктура в страната”, въведен с практиката на ВКС и как следва да се прилага същия в условията на икономическа криза</w:t>
        <w:tab/>
        <w:br/>
        <w:tab/>
        <w:t xml:space="preserve"> </w:t>
        <w:tab/>
        <w:br/>
        <w:tab/>
        <w:t xml:space="preserve">?, </w:t>
        <w:tab/>
        <w:br/>
        <w:tab/>
        <w:t xml:space="preserve"> </w:t>
        <w:tab/>
        <w:br/>
        <w:tab/>
        <w:t xml:space="preserve">Има ли значение, вкл. като ориентир за размера на обезщетенията за неимуществени вреди лимитът на отговорност на застрахователя</w:t>
        <w:tab/>
        <w:br/>
        <w:tab/>
        <w:t xml:space="preserve"> </w:t>
        <w:tab/>
        <w:br/>
        <w:tab/>
        <w:t xml:space="preserve">”</w:t>
        <w:tab/>
        <w:br/>
        <w:tab/>
        <w:t xml:space="preserve"/>
        <w:tab/>
        <w:br/>
        <w:tab/>
        <w:t xml:space="preserve">4.</w:t>
        <w:tab/>
        <w:br/>
        <w:tab/>
        <w:t xml:space="preserve"> </w:t>
        <w:tab/>
        <w:br/>
        <w:tab/>
        <w:t xml:space="preserve">“</w:t>
        <w:tab/>
        <w:br/>
        <w:tab/>
        <w:t xml:space="preserve"> </w:t>
        <w:tab/>
        <w:br/>
        <w:tab/>
        <w:t xml:space="preserve">Може ли без да са спазени изискванията на ТР № 7/78 год. на ВС съдът да приеме валидно застрахователно правоотношение, без изрично да са изследвани посочените в т. 3 и т. 4 въпроси и неправилно ли решението на съда, когато не е съобразено с цитираното тълкувателно решение? ”</w:t>
        <w:tab/>
        <w:br/>
        <w:tab/>
        <w:t xml:space="preserve"> </w:t>
        <w:tab/>
        <w:br/>
        <w:tab/>
        <w:t xml:space="preserve"> и </w:t>
        <w:tab/>
        <w:br/>
        <w:tab/>
        <w:t xml:space="preserve"> </w:t>
        <w:tab/>
        <w:br/>
        <w:tab/>
        <w:t xml:space="preserve">5. </w:t>
        <w:tab/>
        <w:br/>
        <w:tab/>
        <w:t xml:space="preserve"> </w:t>
        <w:tab/>
        <w:br/>
        <w:tab/>
        <w:t xml:space="preserve">“</w:t>
        <w:tab/>
        <w:br/>
        <w:tab/>
        <w:t xml:space="preserve"> </w:t>
        <w:tab/>
        <w:br/>
        <w:tab/>
        <w:t xml:space="preserve">Налице ли е съпричиняване на вредата, от страна на пострадалия, ако не е знаел, че с действията си се поставя в повишен риск? Знанието като възможност за правилно възприятие на обективната действителност, засяга ли вината и в този см. съпричиняваното деяние, трябва ли да е виновно?”.</w:t>
        <w:tab/>
        <w:br/>
        <w:tab/>
        <w:t xml:space="preserve"/>
        <w:tab/>
        <w:br/>
        <w:tab/>
        <w:t xml:space="preserve">По отношение на първия и втория от поставените правни въпроси се поддържа селективното основание по т. 3 на чл. 280, ал. 1 ГПК, предвид формираната по реда на чл. 290 и сл.ГПК неправилна и противоречива съдебна практика, свързана с приложението на чл. 260, ал. 2 КЗ, във вр. с чл. 202, ал. 2 КЗ и за правомощията на ГФ по удостоверяване съществуването на застрахователно правоотношение.</w:t>
        <w:tab/>
        <w:br/>
        <w:tab/>
        <w:t xml:space="preserve"> </w:t>
        <w:tab/>
        <w:br/>
        <w:tab/>
        <w:t xml:space="preserve"> Като израз на селективно основание по т. 1 на чл. 280, ал. 1 ГПК, въведено по отношение на останалите правни въпроси са цитирани ППВС № 4/68 год., ППВС № 7/ 78 год. и ППВС № 17/63 год., както и постановени по реда на чл. 290 и сл. ГПК решения на ВКС: № 532/24.06.2010 год., по гр. д.№ 1650/90 год. на ІІІг. о.,№ 377/22.06.2010 год., по гр. д.№ 1381/2009 на ІV г. о., № 832/10.12.2010год., по гр. д.№ 593/10год. на ІІІ г. о., № 302/ 04.10.2011 год., по гр. д.№ 78/2011 год. на ІІІ г. о. и № 179 от 08.09.2010 год.,п о гр. д.№ 656/2008 год. на ІІ т. о..</w:t>
        <w:tab/>
        <w:br/>
        <w:tab/>
        <w:t xml:space="preserve"> </w:t>
        <w:tab/>
        <w:br/>
        <w:tab/>
        <w:t xml:space="preserve"> Ответникът по касационната жалба в срока по чл. 287, ал. 1 ГПК е възразил по допускане на касационното обжалване, поради отсъствие на точно и ясно формулирани правни въпрос и алтернативно - по основателността на въведените касационни основания.</w:t>
        <w:tab/>
        <w:br/>
        <w:tab/>
        <w:t xml:space="preserve"> </w:t>
        <w:tab/>
        <w:br/>
        <w:tab/>
        <w:t xml:space="preserve"> Настоящият състав на второ търговско отделение на ВКС, като взе предвид изложените доводи и провери данните по делото, съобразно правомощията си в производството по чл. 288 ГПК, намира:</w:t>
        <w:tab/>
        <w:br/>
        <w:tab/>
        <w:t xml:space="preserve"> </w:t>
        <w:tab/>
        <w:br/>
        <w:tab/>
        <w:t xml:space="preserve"> Касационната жалба е подадена в преклузивния срок по чл. 283 ГПК от надлежна страна в процеса, срещу подлежащ на касационен контрол, по критерия на чл. 280, ал. 2 ГПК, въззивен съдебен акт, поради което е процесуално допустима.</w:t>
        <w:tab/>
        <w:br/>
        <w:tab/>
        <w:t xml:space="preserve"> </w:t>
        <w:tab/>
        <w:br/>
        <w:tab/>
        <w:t xml:space="preserve"> Обстоятелството, че предмет на същата е материалноправен въпрос, свързан с валидността на застрахователното правоотношение по застраховка „Гражданска отговорност” в хипотезата на неплатени от застрахования разсрочени вноски от застрахователната премия, при фингирано връчване на предупреждение за прекратяване на застрахователния договор, чрез инкорпорирането му в текста на застрахователната полица и неизпълнено от застрахователя задължение по чл. 294, ал. 1 КЗ, поставен под т. 2 с разпореждане на Председателя на ВКС от 03.11.2014 год. за разрешаване от ОСТК на ВКС, поради съществуващо по същия противоречие в практиката на ВКС, въз основа на което е образувано и тълкувателно дело № 1/2014 год., налага правен извод, че в случая са налице предпоставките на чл. 292 ГПК за спиране на производството по делото.</w:t>
        <w:tab/>
        <w:br/>
        <w:tab/>
        <w:t xml:space="preserve"> </w:t>
        <w:tab/>
        <w:br/>
        <w:tab/>
        <w:t xml:space="preserve"> Водим от горното, състав на второ търговско отделение на ВКС 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СПИРА</w:t>
        <w:tab/>
        <w:br/>
        <w:tab/>
        <w:t xml:space="preserve"> </w:t>
        <w:tab/>
        <w:br/>
        <w:tab/>
        <w:t xml:space="preserve">, </w:t>
        <w:tab/>
        <w:br/>
        <w:tab/>
        <w:t xml:space="preserve"> </w:t>
        <w:tab/>
        <w:br/>
        <w:tab/>
        <w:t xml:space="preserve">на осн. чл. 292 ГПК,</w:t>
        <w:tab/>
        <w:br/>
        <w:tab/>
        <w:t xml:space="preserve"/>
        <w:tab/>
        <w:br/>
        <w:tab/>
        <w:t xml:space="preserve">производството по т. д.№ 1354/2014 год. на второ търговско отделение на ВКС до окончателното приключване със съдебен акт на тълкувателно дело № 1/2014 год. на ОСТК на ВКС.</w:t>
        <w:tab/>
        <w:br/>
        <w:tab/>
        <w:t xml:space="preserve"/>
        <w:tab/>
        <w:br/>
        <w:tab/>
        <w:t xml:space="preserve">ОПРЕДЕЛЕНИЕТО </w:t>
        <w:tab/>
        <w:br/>
        <w:tab/>
        <w:t xml:space="preserve"> </w:t>
        <w:tab/>
        <w:br/>
        <w:tab/>
        <w:t xml:space="preserve">не подлежи на обжалване. 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