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№79/18.03.2015 по търг. д. №1774/2014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С., 18.03.2015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десети март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1774/ 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</w:t>
        <w:tab/>
        <w:br/>
        <w:tab/>
        <w:t xml:space="preserve"> </w:t>
        <w:tab/>
        <w:br/>
        <w:tab/>
        <w:t xml:space="preserve">по касационна жалба на СД ”А. Фонтана - К., Д.” - [населено място]</w:t>
        <w:tab/>
        <w:br/>
        <w:tab/>
        <w:t xml:space="preserve"> </w:t>
        <w:tab/>
        <w:br/>
        <w:tab/>
        <w:t xml:space="preserve">, чрез съдружника и представляващ дружеството Н. К. К. - от [населено място] и по </w:t>
        <w:tab/>
        <w:br/>
        <w:tab/>
        <w:t xml:space="preserve"> </w:t>
        <w:tab/>
        <w:br/>
        <w:tab/>
        <w:t xml:space="preserve">касационна жалба на [фирма] - [населено място] </w:t>
        <w:tab/>
        <w:br/>
        <w:tab/>
        <w:t xml:space="preserve"> </w:t>
        <w:tab/>
        <w:br/>
        <w:tab/>
        <w:t xml:space="preserve">срещу Решение №27 от 24.01.2014 г. по т. д. №561/ 2013 г. на Варненски апелативен съд, с което съответно е потвърдено и изменено Решение №472 от 21.05.2013 г. по т. д.№1786/ 2012 г. на Варненски окръжен съд. Касационната жалба на ищеца е срещу решението в частта, с която е потвърдено първоинстанционното решение в частта, с която искът по чл. 108 ЗС е отхвърлен за посочените движими вещи - оборудване към автосонда, а касационната жалба на ответника е срещу решението в частта, с която е потвърдено първоинстанционното решение в частта, с която са уважени исковете за дължим наем, за обезщетение за ползване на сондата и за връщане на наетите вещи, и в частта, с която е отменено в отхвърлената част решението по иска за връщане на изброените вещи, съставляващи оборудване към автосондата, за които вещи искът е уважен. Всеки от жалбоподателите представя изложение на основанията за допускане на касационно обжалване и съответно оспорва искането на насрещната страна за допускане на касационно обжалване, както и по същество съответната касационна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въз основа данните по делото, констатира следното:</w:t>
        <w:tab/>
        <w:br/>
        <w:tab/>
        <w:t xml:space="preserve"> </w:t>
        <w:tab/>
        <w:br/>
        <w:tab/>
        <w:t xml:space="preserve"> С. И. Д. - съдружник в СД ”А. Ф. - К., Д.” - [населено място] в Молба от 19.02.2015 г., съдържаща искане за прекратяване на производството по делото поради направен от нея отказ от иска, предявен от Н. К. К. - съдружник в СД ”А. Ф. - К., Д.” - [населено място], е посочила, че Н. К. е починал в началото на 2015 г.</w:t>
        <w:tab/>
        <w:br/>
        <w:tab/>
        <w:t xml:space="preserve"> </w:t>
        <w:tab/>
        <w:br/>
        <w:tab/>
        <w:t xml:space="preserve">Установява се от извършената на 26.02.2015 г. служебна справка от ГД ”Гражданска регистрация и административно обслужване” по реда на Наредба №14/18.11.2009 г., както и от представения с Молба от 06.03.2015 г. на С. И. Д. - от [населено място]-извлечение от акт за смърт, че Н. К. К. - ЕГН [ЕГН], е починал на 20.01.2015 г., акт за смърт № 0129/ 20.01.2015 г. - [населено място] и е оставил наследници: Е. С. Калчева - съпруга и К. Н. Калчева и С. Н. К. - деца. </w:t>
        <w:tab/>
        <w:br/>
        <w:tab/>
        <w:t xml:space="preserve"> </w:t>
        <w:tab/>
        <w:br/>
        <w:tab/>
        <w:t xml:space="preserve">В Дружествен договор от 21.07.2004 г. за образуване на СД ”А. Ф. - К., Д.” - [населено място] със съдружници Н. К. К. и С. И. Д. не се съдържат уговорки за продължаване съществуването и дейността на дружеството при смърт на някой от съдружниците.</w:t>
        <w:tab/>
        <w:br/>
        <w:tab/>
        <w:t xml:space="preserve"> </w:t>
        <w:tab/>
        <w:br/>
        <w:tab/>
        <w:t xml:space="preserve">Събирателното дружество с оглед неговия персонален характер, като дружество на личността, съгласно чл. 93 т. 4 ТЗ се прекратява, ако не е уговорено друго - със смъртта или поставянето под пълно запрещение на съдружник или прекратяването на съдружник - юридическо лице. Когато не е уговорено друго в учредителния договор, правните последици при смърт на съдружник са прекратяване на събирателното дружество по силата на закона.</w:t>
        <w:tab/>
        <w:br/>
        <w:tab/>
        <w:t xml:space="preserve"> </w:t>
        <w:tab/>
        <w:br/>
        <w:tab/>
        <w:t xml:space="preserve">От извлечението от ТР се установява, че не са вписани по партидата на СД „А. Ф. - К., Д.” - [населено място] последиците от смъртта на съдружника Н. К. К..</w:t>
        <w:tab/>
        <w:br/>
        <w:tab/>
        <w:t xml:space="preserve"> </w:t>
        <w:tab/>
        <w:br/>
        <w:tab/>
        <w:t xml:space="preserve">Очевидно върху останалия съдружник С. И. Д. - от [населено място] е задължението да поиска вписване на прекратяването на дружеството поради смърт на съдружник и ликвидация, като след назначаване на ликвидатор и вписването му в Търговския регистър, същият, съгласно чл. 269 ал. 1 ТЗ ще представлява СД „А. Ф. - К., Д.” - [населено място] - в ликвидация по настоящето касационно производство, образувано по касационна жалба на СД ”А. Фонтана - К., Д.” - [населено място] и по касационна жалба на [фирма] - [населено място], до приключването му. Л., съгласно чл. 268 ал. 1 ТЗ има и задължението да събере вземанията на дружеството в ликвидация - в случая срещу [фирма] - [населено място], за които са били предявени от СД „А. Ф. - К., Д.” - [населено място] исковете, предмет на делото.</w:t>
        <w:tab/>
        <w:br/>
        <w:tab/>
        <w:t xml:space="preserve"> </w:t>
        <w:tab/>
        <w:br/>
        <w:tab/>
        <w:t xml:space="preserve">Производството по делото следва да се спре на основание чл. 229 ал. 1 т. 2 ГПК до назначаване на ликвидатор на прекратеното поради смърт на съдружник СД „А. Ф. - К., Д.” - [населено място].</w:t>
        <w:tab/>
        <w:br/>
        <w:tab/>
        <w:t xml:space="preserve"> </w:t>
        <w:tab/>
        <w:br/>
        <w:tab/>
        <w:t xml:space="preserve"> Затова Върховният касационен съд, Търговска колегия, второ отделение </w:t>
        <w:tab/>
        <w:br/>
        <w:tab/>
        <w:t xml:space="preserve"/>
        <w:tab/>
        <w:br/>
        <w:tab/>
        <w:t xml:space="preserve">О П Р Е Д ЕЛ И:</w:t>
        <w:tab/>
        <w:br/>
        <w:tab/>
        <w:t xml:space="preserve"> </w:t>
        <w:tab/>
        <w:br/>
        <w:tab/>
        <w:t xml:space="preserve"> СПИРА производството по т. д.№ 1774/2014 г. на ВКС, ІІ т. о. 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едноседмичен срок от съобщаването на ответника по делото, че е изготвено, като на последния да се връчи и препис от същото.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