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№725/17.02.2026 по ч.гр.д. №430/2026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725</w:t>
        <w:tab/>
        <w:br/>
        <w:tab/>
        <w:t xml:space="preserve"/>
        <w:tab/>
        <w:br/>
        <w:tab/>
        <w:t xml:space="preserve">гр. София, 17.02.2026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дванадесети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БИСЕРА МАКСИМОВА</w:t>
        <w:tab/>
        <w:br/>
        <w:tab/>
        <w:t xml:space="preserve"/>
        <w:tab/>
        <w:br/>
        <w:tab/>
        <w:t xml:space="preserve">ИВО ДАЧЕВ </w:t>
        <w:tab/>
        <w:br/>
        <w:tab/>
        <w:t xml:space="preserve"/>
        <w:tab/>
        <w:br/>
        <w:tab/>
        <w:t xml:space="preserve">като разгледа докладваното от съдия Бисера Максимова ч. гр. дело № 430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жалба, подадена от Л. Д. Т., действащ чрез адвокат А. А., против определение № 5486 от 28.11.2025 година, постановено по гр. дело № 4288 по описа за 2025 година на ВКС, IV г. о., с което съдът е оставил без разглеждане молбата на Л. Д. Т. за отмяна на основание чл. 303, ал. 1, т. 4 и т. 5 ГПК на влязлото в сила решение № 313 от 27.02.2020 год., постановено по в. гр. дело № 1152/2019 год. по описа на Окръжен съд - Варна, в частта му за упражняването на родителските права, местоживеенето, режима на лични отношения и издръжката на детето Д. Л. Т., родено през 2013 год.</w:t>
        <w:tab/>
        <w:br/>
        <w:tab/>
        <w:t xml:space="preserve"/>
        <w:tab/>
        <w:br/>
        <w:tab/>
        <w:t xml:space="preserve">В частната жалба се излагат съображения, че обжалваното определение е незаконосъобразно. Излагат се съображения, че макар да са налице основанията на Тълкувателно решение № 7 от 31.07.2017 год. по тълк. дело №7/2014 год. на ОСГТК на ВКС, съдът не е съобразил факта, че има съдебно решение от съд в [населено място], обл. Л., Великобритания, което е в противоречие със съдебно решение, чиято отмяна се претендира. Твърди се още, че е нарушена Европейската конвенция за правата на човека, поради което е налице и допълнително основание за отмяната на съдебното решение – по чл. 303, ал. 1, т. 7 ГПК. Моли се за отмяна на обжалваното определение.</w:t>
        <w:tab/>
        <w:br/>
        <w:tab/>
        <w:t xml:space="preserve"/>
        <w:tab/>
        <w:br/>
        <w:tab/>
        <w:t xml:space="preserve">Ответната по частната жалба страна изразява становище за нейната неоснователност.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 срещу преграждащо определение, което подлежи на обжалване, поради което е допустима. Разгледана по същество, същата е неоснователна. </w:t>
        <w:tab/>
        <w:br/>
        <w:tab/>
        <w:t xml:space="preserve"/>
        <w:tab/>
        <w:br/>
        <w:tab/>
        <w:t xml:space="preserve">За да остави без разглеждане молбата за отмяна на влязлото в сила решение № 313 от 27.02.2020 год., постановено по в. гр. дело № 1152/2019 год. по описа на Окръжен съд - Варна, в частта му за упражняването на родителските права, местоживеенето, режима на лични отношения и издръжката на детето Д. Л. Т., родено през 2013 год., решаващият състав на ВКС е посочил, че съгласно разясненията, дадени в Тълкувателно решение № 7 от 31.07.2017 год. на ВКС по тълк. дело № 7/2014 год., ОСГТК, отмяната е извънреден процесуален способ за защита срещу влезли в сила неправилни съдебни решения, когато неправилността се дължи на някое от изчерпателно изброените в чл. 303, ал. 1 и чл. 304 ГПК основания; целта на отмяната е преодоляване на формираната неправилно сила на пресъдено нещо на съдебния акт и възстановяване висящността на производството по спора за отстраняване на произтичащия от порока на съдебния акт резултат; поради това производството по отмяна е относимо само към определена категория съдебни актове - влезли в сила неправилни решения, ползващи се със сила на пресъдено нещо, и определения, имащи техните правни последици, каквото е определението за прекратяване на делото поради отказ от иска. </w:t>
        <w:tab/>
        <w:br/>
        <w:tab/>
        <w:t xml:space="preserve"/>
        <w:tab/>
        <w:br/>
        <w:tab/>
        <w:t xml:space="preserve">Съдът е разяснил, че тези особености на производството по чл. 303 - чл. 309 ГПК изключват от предметния му обхват влезлите в сила съдебни решения, постановени в производство по спорна съдебна администрация - каквото именно е и решение № 313 от 27.02.2020 год., постановено по в. гр. дело № 1152/2019 год. по описа на Окръжен съд - Варна, в частта му, в която е разрешен спор на страните по чл. 59, ал. 2 СК, поради негодността им да породят сила на пресъдено нещо и възможността да бъдат изменяни или отменяни при наличието на предпоставките за това - в този смисъл мотиви към т. 4 от горепосоченото Тълкувателно решение.</w:t>
        <w:tab/>
        <w:br/>
        <w:tab/>
        <w:t xml:space="preserve"/>
        <w:tab/>
        <w:br/>
        <w:tab/>
        <w:t xml:space="preserve">След като процесното решение не попада в кръга на актовете, подлежащи на отмяна на някое от основанията по чл. 303 и чл. 304 ГПК, то решаващият състав на ВКС е достигнал до извода, че подадената молба за неговата отмяна следва да бъде оставена без разглеждане, като процесуално недопустима.</w:t>
        <w:tab/>
        <w:br/>
        <w:tab/>
        <w:t xml:space="preserve"/>
        <w:tab/>
        <w:br/>
        <w:tab/>
        <w:t xml:space="preserve">Обжалваното определение е правилно и следва да бъде потвърдено. </w:t>
        <w:tab/>
        <w:br/>
        <w:tab/>
        <w:t xml:space="preserve"/>
        <w:tab/>
        <w:br/>
        <w:tab/>
        <w:t xml:space="preserve">Молбата за отмяна, депозирана от Л. Д. Т., е недопустима, тъй като има за предмет съдебно решение, постановено в производство по спорна съдебна администрация. Съгласно принципните разяснения, дадени с Тълкувателно решение № 7/31.07.2017 г. по тълк. д. № 7/2014 г. на ОСГТК на ВКС – институтът на отмяната по реда на чл. 303 – чл. 309 ГПК се прилага не към всички актове на съдилищата, а само към определена категория съдебни актове – решения, ползващи се със силата на пресъдено нещо.</w:t>
        <w:tab/>
        <w:br/>
        <w:tab/>
        <w:t xml:space="preserve"/>
        <w:tab/>
        <w:br/>
        <w:tab/>
        <w:t xml:space="preserve">Съдебното решение, чиято отмяна се иска, не е от категорията на съдебните актове, ползващи се със сила на пресъдено нещо и съществуваща невъзможност за преразглеждане на спорните въпроси. Приложното поле на отмяната като единствен извънреден способ за защита срещу влезли в сила порочни съдебни актове включва такива влезли в сила решения, по отношение на които страната няма друг път за защита. В случая обаче молителят разполага с установено правно средство да предизвика промяна по отношение на решените с влязлото в сила решение спорни въпроси, касаещи упражняването на родителските права, местоживеенето, режима на лични отношения и издръжката на детето Д. Л. Т., родено през 2013 год.- това е редът по чл. 59, ал. 11 СК (обн. ДВ, бр. 115 от 30.12.2025 г., в сила от 30.12.2025 г.).</w:t>
        <w:tab/>
        <w:br/>
        <w:tab/>
        <w:t xml:space="preserve"/>
        <w:tab/>
        <w:br/>
        <w:tab/>
        <w:t xml:space="preserve">Нормата обхваща различни хипотези, вкл. и такива, касаещи промяна в обстоятелствата, искания за промяна на местоживеенето на детето в друго населено място или в чужбина без съгласието на другия родител, както и всички случаи, при които постановеният режим вече не съответства на най-добрия интерес на детето и налага съдебна намеса чрез изменение на режима и определяне на допълнителни мерки.</w:t>
        <w:tab/>
        <w:br/>
        <w:tab/>
        <w:t xml:space="preserve"/>
        <w:tab/>
        <w:br/>
        <w:tab/>
        <w:t xml:space="preserve">Така мотивиран,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5486 от 28.11.2025 година, постановено по гр. дело № 4288 по описа за 2025 година на ВКС, IV г. 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