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№6036/20.10.2021 по ч. търг. д. №2103/2021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60361 [населено място], 20.10.2021 година</w:t>
        <w:tab/>
        <w:br/>
        <w:tab/>
        <w:t xml:space="preserve"> </w:t>
        <w:tab/>
        <w:br/>
        <w:tab/>
        <w:t xml:space="preserve">В. К. С на Р. Б, Търговска колегия, Първо отделение в закрито заседание на четиринадесети октомври през две хиляди и двадесет и първа година в състав:</w:t>
        <w:tab/>
        <w:br/>
        <w:tab/>
        <w:t xml:space="preserve"> </w:t>
        <w:tab/>
        <w:br/>
        <w:tab/>
        <w:t xml:space="preserve"> ПРЕДСЕДАТЕЛ: Д. П. Ч: К. Г. А ХРИСТОВА</w:t>
        <w:tab/>
        <w:br/>
        <w:tab/>
        <w:t xml:space="preserve"/>
        <w:tab/>
        <w:br/>
        <w:tab/>
        <w:t xml:space="preserve">като изслуша докладваното от съдия Генковска ч. т.д. № 2103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2 ГПК.</w:t>
        <w:tab/>
        <w:br/>
        <w:tab/>
        <w:t xml:space="preserve"> </w:t>
        <w:tab/>
        <w:br/>
        <w:tab/>
        <w:t xml:space="preserve">Образувано е по частна жалба от „Агроцар“ЕООД срещу определение № 2106/06.08.2021г. по в. ч.гр. д. № 1910/2020г. по описа на САС е оставена без разглеждане частна жалба с вх. № 284322/25.02.2021г. срещу определение № 26691/10.02.2021г. по гр. д. № 1658/2021г. на СГС.</w:t>
        <w:tab/>
        <w:br/>
        <w:tab/>
        <w:t xml:space="preserve"> </w:t>
        <w:tab/>
        <w:br/>
        <w:tab/>
        <w:t xml:space="preserve">Жалбоподателят моли да бъде отменено определението като неправилно. Излага доводи, че в за него е налице правен интерес и при постановено определение по чл. 402 ГПК, което не е влязло в сила, да обжалва определението за допуснато обезпечение на бъдещи искове, за да установи незаконосъобразност на последното. Което има значение за доказване на вреди от незаконосъобразно допуснато обезпечение. Моли за отмяна на обжалваното определение и връщане на делото на САС за произнасяне по същество на частната жалба срещу определението по чл. 390 ГПК.</w:t>
        <w:tab/>
        <w:br/>
        <w:tab/>
        <w:t xml:space="preserve"> </w:t>
        <w:tab/>
        <w:br/>
        <w:tab/>
        <w:t xml:space="preserve">В писмения си отговор ответникът по частната жалба „Краси“ЕООД оспорва основателността на същата.</w:t>
        <w:tab/>
        <w:br/>
        <w:tab/>
        <w:t xml:space="preserve"> </w:t>
        <w:tab/>
        <w:br/>
        <w:tab/>
        <w:t xml:space="preserve">Върховният касационен съд, Търговска колегия, състав на Първо отделение, като прецени данните по делото, приема следното:</w:t>
        <w:tab/>
        <w:br/>
        <w:tab/>
        <w:t xml:space="preserve"> </w:t>
        <w:tab/>
        <w:br/>
        <w:tab/>
        <w:t xml:space="preserve">Частната жалба е процесуално допустима – депозирана е от надлежна страна в рамките на преклузивния едноседмичен срок по чл. 275, ал. 1 ГПК срещу подлежащ на обжалване съдебен акт, поради което следва да бъде разгледана по същество.</w:t>
        <w:tab/>
        <w:br/>
        <w:tab/>
        <w:t xml:space="preserve"> </w:t>
        <w:tab/>
        <w:br/>
        <w:tab/>
        <w:t xml:space="preserve"> С определение № 26691/10.02.2021г. по гр. д. № 1658/2021г. на СГС е било допуснато обезпечение по бъдещия иск на „Краси“ЕООД срещу „Аргоцар“ЕООД на осн. чл. 327, ал. 1 ТЗ вр. чл. 79, ал. 1 ЗЗД за заплащане на сумата от 175 000лв., представляваща дължима цена по договор за покупко-продажба на царевица от 24.06.2020г. и анекс №1 към него, чрез налагане ан обезпичетелна мярка запор върху сметки на длъжника, при условията на парична гаранция в размер на 17 000лв.</w:t>
        <w:tab/>
        <w:br/>
        <w:tab/>
        <w:t xml:space="preserve"> </w:t>
        <w:tab/>
        <w:br/>
        <w:tab/>
        <w:t xml:space="preserve">С молба от 24.02.2021г. ищецът по бъдещия иск е поискал от СГС да отмени на осн. чл. 402 ГПК допуснатото обезпечение, тъй като е отпаднала нуждата от него, поради заплащане на търсената сума от длъжника. С определение № 263984/01.03.2021г. по гр. д. № 1658/2021г. на СГС на осн. чл. 402, ал. 2 ГПК е било отменено допуснатото обезпечение.</w:t>
        <w:tab/>
        <w:br/>
        <w:tab/>
        <w:t xml:space="preserve"> </w:t>
        <w:tab/>
        <w:br/>
        <w:tab/>
        <w:t xml:space="preserve">Срещу определението по чл. 390 ГПК и срещу определението по чл. 402 ГПК настоящият частен жалбоподател е подал частни жалби, подлежащи на съвместно разглеждане по ч. гр. д. № 1910/2021г. на САС.</w:t>
        <w:tab/>
        <w:br/>
        <w:tab/>
        <w:t xml:space="preserve"> </w:t>
        <w:tab/>
        <w:br/>
        <w:tab/>
        <w:t xml:space="preserve">С определение № 2106/06.08.2021г. по в. ч.гр. д. № 1910/2020г. по описа на САС е оставена без разглеждане частна жалба с вх. № 284322/25.02.2021г., а с определение № 2108/06.08.2021г. по същото дело САС е потвърдил определение № 263984/01.03.2021г. по гр. д. № 1658/2021г. на СГС. </w:t>
        <w:tab/>
        <w:br/>
        <w:tab/>
        <w:t xml:space="preserve"> </w:t>
        <w:tab/>
        <w:br/>
        <w:tab/>
        <w:t xml:space="preserve">Настоящият състав на ВКС прави следните правни изводи:</w:t>
        <w:tab/>
        <w:br/>
        <w:tab/>
        <w:t xml:space="preserve"> </w:t>
        <w:tab/>
        <w:br/>
        <w:tab/>
        <w:t xml:space="preserve">Определението на СГС по чл. 402 ГПК е влязло в сила от момента на постановяване на въззивното определение на САС под № 22108/06.08.2021г. Нормата на чл. 402 ГПК регламентира хипотеза, при която сам съдът допуснал обезпечението отменя своя акт при наличие на предвидените условия – отпадане на причината, поради която е било допуснато обезпечението. В този случай за ответника по молба по чл. 390 ГПК отпада интересът от обжалване на постановеното от СГС определение, с което тази молба е била уважена.</w:t>
        <w:tab/>
        <w:br/>
        <w:tab/>
        <w:t xml:space="preserve"> </w:t>
        <w:tab/>
        <w:br/>
        <w:tab/>
        <w:t xml:space="preserve">Неоснователни са доводите на частния касатор, че има интерес да установи неправилност на допуснатото обезпечение с оглед доказване на вреди от него. Обезщетяването на вреди от допуснато обезпечение законодателят свързва не с правилността на определението по чл. 390 ГПК, а с изхода от спора по обезпечения иск – чл. 403 ГПК. В случая обезпечението е било допуснато при условията на парична гаранция и в процедурата по чл. 403, ал. 2 ГПК ответникът по обезпечението ще може да изложи доводи по релевантните за тази хипотеза факти.</w:t>
        <w:tab/>
        <w:br/>
        <w:tab/>
        <w:t xml:space="preserve"> </w:t>
        <w:tab/>
        <w:br/>
        <w:tab/>
        <w:t xml:space="preserve">Поради което обжалваното определение следва да се потвърди.</w:t>
        <w:tab/>
        <w:br/>
        <w:tab/>
        <w:t xml:space="preserve"> </w:t>
        <w:tab/>
        <w:br/>
        <w:tab/>
        <w:t xml:space="preserve">Мотивиран от горното, Върховният касационен съд на Р. Б, Търговска колегия, състав на Първо отделение</w:t>
        <w:tab/>
        <w:br/>
        <w:tab/>
        <w:t xml:space="preserve"> </w:t>
        <w:tab/>
        <w:br/>
        <w:tab/>
        <w:t xml:space="preserve">ОПРЕДЕЛИ: </w:t>
        <w:tab/>
        <w:br/>
        <w:tab/>
        <w:t xml:space="preserve"> </w:t>
        <w:tab/>
        <w:br/>
        <w:tab/>
        <w:t xml:space="preserve">ПОТВЪРЖДАВА определение № 2106/06.08.2021г. по в. ч.гр. д. № 1910/2020г. по описа на САС.</w:t>
        <w:tab/>
        <w:br/>
        <w:tab/>
        <w:t xml:space="preserve"> </w:t>
        <w:tab/>
        <w:br/>
        <w:tab/>
        <w:t xml:space="preserve">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