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№6050/20.10.2021 по търг. д. №1349/2021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60506</w:t>
        <w:tab/>
        <w:br/>
        <w:tab/>
        <w:t xml:space="preserve"> </w:t>
        <w:tab/>
        <w:br/>
        <w:tab/>
        <w:t xml:space="preserve">Гр. София, 20.10. 2021 год.</w:t>
        <w:tab/>
        <w:br/>
        <w:tab/>
        <w:t xml:space="preserve"> </w:t>
        <w:tab/>
        <w:br/>
        <w:tab/>
        <w:t xml:space="preserve">В. К. С, ТЪРГОВСКА КОЛЕГИЯ, ВТОРО отделение, в закрито съдебно заседание на 29.09.2021 г.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ПЕТЯ ХОРОЗОВА</w:t>
        <w:tab/>
        <w:br/>
        <w:tab/>
        <w:t xml:space="preserve"> </w:t>
        <w:tab/>
        <w:br/>
        <w:tab/>
        <w:t xml:space="preserve">Като изслуша докладваното от съдия П.Х т. д. № 1349/2021 год.,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Образувано е по касационна жалба на МОНЕКС АД, [населено място], чрез процесуален пълномощник, срещу решение № 280 от 12.05.2021 г. по т. д.н. № 165/2021 г. по описа на Софийския апелативен съд, Търговско отделение, VI-ти състав, с което е потвърдено решение № 6 от 20.01.2021 г. по т. д.н. № 261/2020 г. на Окръжен съд – Монтана. С последното е отхвърлена молбата на касатора по чл. 625 ТЗ за откриване спрямо него на производство по несъстоятелност, поради неплатежоспособност.</w:t>
        <w:tab/>
        <w:br/>
        <w:tab/>
        <w:t xml:space="preserve"> </w:t>
        <w:tab/>
        <w:br/>
        <w:tab/>
        <w:t xml:space="preserve">В касационната жалба се правят оплаквания за процесуалноправна и материалноправна незаконосъобразност и необоснованост на въззивното решение, въз основа на които се моли същото да бъде отменено и вместо него да се постанови друго, с което молбата за откриване на производство по несъстоятелност да бъде уважена. Поддържа се, че съдът не се е съобразил с представените писмени доказателства /напр. справка, издадена от НАП, според която общите публични задължения възлизат на 103 366.32 лв., от тях 96 300.20 лв. са наложена имуществена санкция, а останалите представляват задължения по ДДС и осигуровки/, както и не е взел предвид, че дружеството е спряло плащанията, поради което счита за неправилен извода на въззивния съд за липса на неплатежоспособност при условията на чл. 608 ТЗ.</w:t>
        <w:tab/>
        <w:br/>
        <w:tab/>
        <w:t xml:space="preserve"> </w:t>
        <w:tab/>
        <w:br/>
        <w:tab/>
        <w:t xml:space="preserve">Искането за допускане на касационно обжалване се основава на хипотезата на чл. 280 ал. 1 т. 1 ГПК, по следните въпроси: 1/ Представляват ли публични задължения задълженията за неплатени ДДС и осигуровки; 2/ Какъв следва да е размерът на задълженията, за да се поиска откриване на производство по несъстоятелност; както и 3/ При липсата на имущество /дълготрайни и краткотрайни активи, касова наличност/, с което да се покрият изискуемите задължения, длъжен ли е управителят /изпълнителен директор/ да поиска от съда обявяване на дружеството в несъстоятелност. Отделно от горното се поддържа, че касационният съд следва да допусне обжалване на посоченото по-горе основание и по въпроса за задължението на въззивния съд да обсъди всички доказателства, отнасящи се до правнозначимите за основателността на иска факти, с излагане на правни изводи и посочване на доказателствата, въз основа на които ги е направил. В подкрепа на искането са представени актове на ВКС. На последно място се релевира и очевидна неправилност на обжалвания съдебен акт по смисъла на чл. 280 ал. 2 предл. 3 ГПК с доводи, че по делото са налице доказателства, обосноваващи извод за основателност на молбата.</w:t>
        <w:tab/>
        <w:br/>
        <w:tab/>
        <w:t xml:space="preserve"> </w:t>
        <w:tab/>
        <w:br/>
        <w:tab/>
        <w:t xml:space="preserve">За да се произнесе по реда на чл. 288 ГПК, съставът на Върховния касационен съд, Търговска колегия, второ отделение съобрази следното:</w:t>
        <w:tab/>
        <w:br/>
        <w:tab/>
        <w:t xml:space="preserve"> </w:t>
        <w:tab/>
        <w:br/>
        <w:tab/>
        <w:t xml:space="preserve">Касационната жалба е подадена от легитимирана страна, в указания от съда срок по чл. 283 ГПК и решението подлежи на касационен контрол, поради което същата е допустима.</w:t>
        <w:tab/>
        <w:br/>
        <w:tab/>
        <w:t xml:space="preserve"> </w:t>
        <w:tab/>
        <w:br/>
        <w:tab/>
        <w:t xml:space="preserve">За да достигне до обжалвания резултат, съставът на въззивния съд е изложил следните съображения:</w:t>
        <w:tab/>
        <w:br/>
        <w:tab/>
        <w:t xml:space="preserve"> </w:t>
        <w:tab/>
        <w:br/>
        <w:tab/>
        <w:t xml:space="preserve">Производството по несъстоятелност е образувано по молба на длъжник в хипотезата на чл. 626 ТЗ, изпаднал в неплатежоспособност. Според съда, изложените в молбата твърдения не насочват към нито една от хипотезите на чл. 608 ал. 1 ТЗ. Липсва посочване на конкретни задължения, породени или отнасящи се до търговска сделка по см. на чл. 608 ал. 1 т. 1 ТЗ, респ. размер на задълженията и техния падеж, имената на кредиторите и пр., нито са представени доказателства, за да се обсъжда, дали тази предпоставка е налице. Молителят сам е твърдял, че задължението към ТД на НАП – В. Т не е публично задължение, свързано с търговската дейност на дружеството, по смисъла на чл. 608 ал. 1 т. 2 ТЗ, а това се установява и от представеното съдебно решение, от което се вижда, че задължението произтича от имуществена санкция, наложена във връзка с извършено престъпление от общ характер на лицето, представляващо търговеца. Не се потвърждава от доказателствата по делото и твърдението, че дружеството има изискуеми незаплатени задължения към двама работници, присъдени с влезли в сила решения. Представени са изпълнителен лист и покана за доброволно изпълнение на задължение за заплащане на трудово възнаграждение към един работник. Този факт не е достатъчен да се приеме, че дружеството има задължения от подобен характер към най-малко една трета от работниците и служителите, които не са изпълнени повече от два месеца, съгласно чл. 608 ал. 1 т. 4 ТЗ.</w:t>
        <w:tab/>
        <w:br/>
        <w:tab/>
        <w:t xml:space="preserve"> </w:t>
        <w:tab/>
        <w:br/>
        <w:tab/>
        <w:t xml:space="preserve">На следващо място съдът е обсъдил съмнителната достоверност на представените на вещото лице ГФО за 2018, 2019 и 2020 г., липсата на осигурен достъп до счетоводната отчетност и невъзможността да се направи анализ на осчетоводените задължения, респ. да се установи движението на активите и пасивите за съответните отчетни периоди в синтетичните и аналитични счетоводни сметки. Съдът е заключил, че въпреки проявената от вещото лице активност и добросъвестност, неговото заключение не отговаря на изискванията за обективност, всестранност и пълнота на експертното изследване и не следва да се цени и обсъжда в съвкупност с останалите доказателства по делото. </w:t>
        <w:tab/>
        <w:br/>
        <w:tab/>
        <w:t xml:space="preserve"> </w:t>
        <w:tab/>
        <w:br/>
        <w:tab/>
        <w:t xml:space="preserve">С оглед изложеното и предвид обстоятелството, че доказателствената тежест за установяване неплатежоспособността на търговеца лежи върху молителя, е заключено, че не е установена нито една от предпоставките на чл. 608 ал. 1 ТЗ, поради което и молбата правилно е била отхвърлена от първоинстанционния съд.</w:t>
        <w:tab/>
        <w:br/>
        <w:tab/>
        <w:t xml:space="preserve"> </w:t>
        <w:tab/>
        <w:br/>
        <w:tab/>
        <w:t xml:space="preserve">Настоящият съдебен състав намира, че касационно обжалване следва да се допусне по процесуалноправния въпрос относно задълженията на въззивния съд при постановяване на решението, за проверка съответствието му с практиката на ВКС, вкл. с представените от касатора решения по гр. д.№ 1609/2014 г. на IV г. о. и гр. д.№ 2314/2015 г. на III г. о. Останалите поддържани основания за достъп до касация не са налице – формулираните въпроси не са обуславящи за изхода на спора, тъй като не са коментирани от въззивния съд, а очевидна неправилност под формата на необоснованост има само, когато от съдържанието на обжалвания акт може да се установи грубо нарушаване на правилата на формалната логика, а не и при необсъждане на доказателствата по делото.</w:t>
        <w:tab/>
        <w:br/>
        <w:tab/>
        <w:t xml:space="preserve"> </w:t>
        <w:tab/>
        <w:br/>
        <w:tab/>
        <w:t xml:space="preserve">Молителят – касатор не дължи предварително заплащане на държавна такса – чл. 24 ал. 2, вр. чл. 25 от Тарифа за държавните такси, които се събират от съдилищата по ГПК.</w:t>
        <w:tab/>
        <w:br/>
        <w:tab/>
        <w:t xml:space="preserve"> </w:t>
        <w:tab/>
        <w:br/>
        <w:tab/>
        <w:t xml:space="preserve">По изложените съображения, съставът на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КАСАЦИОННО ОБЖАЛВАНЕ на решение № 280 от 12.05.2021 г. по т. д.н. № 165/2021 г. по описа на Софийския апелативен съд, ТО, VI-ти състав.</w:t>
        <w:tab/>
        <w:br/>
        <w:tab/>
        <w:t xml:space="preserve"> </w:t>
        <w:tab/>
        <w:br/>
        <w:tab/>
        <w:t xml:space="preserve"> ДЕЛОТО да се докладва на Председателя на ІІ т. о. за насрочването му в публично съдебно заседание.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