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№732/23.03.2024 по търг. д. №706/2023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732София, 23.03.2024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тридесет и първи януари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706/2023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съвместна касационна жалба на „Кардиологичен медицински център – Твоят живот” ООД, [населено място] и Д. С. И. – трето лице-помагач на същото дружество срещу решение № 378 от 25.07.2022 г. по в. т. д. № 234/2022 г. на Пловдивски апелативен съд.</w:t>
        <w:tab/>
        <w:br/>
        <w:tab/>
        <w:t xml:space="preserve"/>
        <w:tab/>
        <w:br/>
        <w:tab/>
        <w:t xml:space="preserve">Настоящият състав намира, че така образуваното производство е недопустимо и следва да бъде прекратено по следните съображения:</w:t>
        <w:tab/>
        <w:br/>
        <w:tab/>
        <w:t xml:space="preserve"/>
        <w:tab/>
        <w:br/>
        <w:tab/>
        <w:t xml:space="preserve">От извършената служебна справка в Търговския регистър се установява, че с решение № 387 от 16.10.2023 г. по т. д. № 292/2022 г. на Пловдивски окръжен съд, на основание чл. 632, ал. 4 ТЗ, е прекратено производството по несъстоятелност на „Кардиологичен медицински център – Твоят живот” ООД, [населено място] и е постановено заличаване на несъстоятелния длъжник от Търговския регистър. Посоченото решение е вписано в Търговския регистър на 26.10.2023 г. С вписване на това обстоятелство търговецът „Кардиологичен медицински център – Твоят живот” ООД, [населено място] ООД (в несъстоятелност) е изгубил качеството си на юридическо лице и своята правосубектност, а съответно и своята правоспособност, поради което от посочената дата той е ненадлежна страна в процеса. Няма спор, както в съдебната практика, така и в правната доктрина, че правоспособността е абсолютна положителна процесуална предпоставка, за която съдът е длъжен да следи служебно по време на висящността на делото във всички негови фази. Загубата на правосубектност на касатора „Кардиологичен медицински център – Твоят живот” ЕООД, [населено място] води до процесуална недопустимост на касационното производство и обуславя прекратяване на т. д. № 706/2023 г. по описа на ВКС, Второ търговско отделение и влизане в сила на обжалваното въззивно решение.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ПРЕКРАТЯВА производството по т. д. № 706/2023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Определението може да бъде обжалвано пред друг състав на Върховен касационен съд, Търговска колегия в едноседмичен срок от връчване на препис на страните.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