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№35/12.10.2021 по гр. д. №2381/2021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35</w:t>
        <w:tab/>
        <w:br/>
        <w:tab/>
        <w:t xml:space="preserve"> </w:t>
        <w:tab/>
        <w:br/>
        <w:tab/>
        <w:t xml:space="preserve">гр. София, 12.10.2021 година</w:t>
        <w:tab/>
        <w:br/>
        <w:tab/>
        <w:t xml:space="preserve"> </w:t>
        <w:tab/>
        <w:br/>
        <w:tab/>
        <w:t xml:space="preserve">Петчленен състав на Върховния касационен съд и Върховнияадминистративен съд на Р. Б, в закрито съдебно заседание на двадесет и трети юли, през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М. Ч</w:t>
        <w:tab/>
        <w:br/>
        <w:tab/>
        <w:t xml:space="preserve"> </w:t>
        <w:tab/>
        <w:br/>
        <w:tab/>
        <w:t xml:space="preserve">Членове: С. ЧД. Г</w:t>
        <w:tab/>
        <w:br/>
        <w:tab/>
        <w:t xml:space="preserve"> </w:t>
        <w:tab/>
        <w:br/>
        <w:tab/>
        <w:t xml:space="preserve">А. Ц</w:t>
        <w:tab/>
        <w:br/>
        <w:tab/>
        <w:t xml:space="preserve"> </w:t>
        <w:tab/>
        <w:br/>
        <w:tab/>
        <w:t xml:space="preserve">Ф. В</w:t>
        <w:tab/>
        <w:br/>
        <w:tab/>
        <w:t xml:space="preserve"> </w:t>
        <w:tab/>
        <w:br/>
        <w:tab/>
        <w:t xml:space="preserve">като изслуша докладваното от съдията А. Ц гр. д. № 2381 поописа за 2021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135, ал. 4 АПК и е образувано за разрешаване на спор за подсъдност между Варненски административен съд и Варненски районен съд във връзка с искова молба вх. № 7561/21.05.21г. по описа на Варненски административен съд, подадена от Х. Д. Х. срешу акт на ОСЗ Варна с № РД12-02-750-1/ 11.05.21г., с което е оставено без разглеждане искането му за поправка на ЯФГ в решение №716/2000г. на ПК-Варна.</w:t>
        <w:tab/>
        <w:br/>
        <w:tab/>
        <w:t xml:space="preserve"> </w:t>
        <w:tab/>
        <w:br/>
        <w:tab/>
        <w:t xml:space="preserve">Варненски административен съд е приел, че исковата молба е жалба по чл. 14, ал.З ЗСПЗЗ, а районният съд е приел, че е жалба срещу акт по чл. 128 АПК.</w:t>
        <w:tab/>
        <w:br/>
        <w:tab/>
        <w:t xml:space="preserve"> </w:t>
        <w:tab/>
        <w:br/>
        <w:tab/>
        <w:t xml:space="preserve">Настоящият петчленен състав на ВКС и ВАС намира, че делото следва да се разгледа от Варненски районен съд на основание чл. 14, ал. 7 във връзка с ал.З ЗСПЗЗ по следните съображения:</w:t>
        <w:tab/>
        <w:br/>
        <w:tab/>
        <w:t xml:space="preserve"> </w:t>
        <w:tab/>
        <w:br/>
        <w:tab/>
        <w:t xml:space="preserve">Молителят Х. Х. е сезирал ОСЗ с искане за изменение на решение №716/2000г. на ПК - Варна, постановено по реда на чл. 14, ал. 7 ЗСПЗЗ в полза на наследници на С. М. П.. Според молителя неправилно са били възстановени земи, включени в околовръстния полигон и невнесени в ТКЗС. Квалифицирал е искането си за поправка на очевидна фактическа грешка.</w:t>
        <w:tab/>
        <w:br/>
        <w:tab/>
        <w:t xml:space="preserve"> </w:t>
        <w:tab/>
        <w:br/>
        <w:tab/>
        <w:t xml:space="preserve">ОСЗ - Варна е приела, че искането е по чл. 14, ал. 7 ЗСПЗЗ и го е оставила без разглеждане като недопустимо, защото молителят бил трето лице спрямо решение №716/2000г. на ПК - Варна, чието изменение иска, и били пропуснати всички срокове по чл. 14, ал. 7 ЗСПЗЗ.</w:t>
        <w:tab/>
        <w:br/>
        <w:tab/>
        <w:t xml:space="preserve"> </w:t>
        <w:tab/>
        <w:br/>
        <w:tab/>
        <w:t xml:space="preserve">Съгласно чл. 14, ал. 8 ЗСПЗЗ във връзка с чл. 14, ал.З ЗСПЗЗ решенията за поправка на очевидна техническа грешка и за отмяна или изменение на решения за възстановяване на право на собственост върху земеделски земи подлежат на обжалване пред районния съд.</w:t>
        <w:tab/>
        <w:br/>
        <w:tab/>
        <w:t xml:space="preserve"> </w:t>
        <w:tab/>
        <w:br/>
        <w:tab/>
        <w:t xml:space="preserve">В случая ОСЗ Варна се е произнесла с акт по реда на чл. 14, ал. 7 ЗСПЗЗ, а квалификацията на акта определя подсъдността на спора, поради което компетентен да се произнесе по жалбата на Х. Х. е Варненския районен съд.</w:t>
        <w:tab/>
        <w:br/>
        <w:tab/>
        <w:t xml:space="preserve"> </w:t>
        <w:tab/>
        <w:br/>
        <w:tab/>
        <w:t xml:space="preserve">Воден от горното, Петчленен състав на Върховния касационен съд и Върховния административен съд на Р. Б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Компетентен да разгледа спора е Варненски районен съд и му изпраща делото по подсъдност.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> 3.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