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№728/22.03.2024 по търг. д. №826/2023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728</w:t>
        <w:tab/>
        <w:br/>
        <w:tab/>
        <w:t xml:space="preserve"/>
        <w:tab/>
        <w:br/>
        <w:tab/>
        <w:t xml:space="preserve">гр. София, 22.03.2024 г.</w:t>
        <w:tab/>
        <w:br/>
        <w:tab/>
        <w:t xml:space="preserve"/>
        <w:tab/>
        <w:br/>
        <w:tab/>
        <w:t xml:space="preserve">ВЪРХОВНИЯТ КАСАЦИОНЕН СЪД на Република България, Търговска колегия, I отделение, в закрито заседание на пети март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826 по описа за 2023г.,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„Зайчев и син“ ООД, [населено място], срещу решение № 10092/14.10.2022 г., поправено с решение № 10012/13.03.2023 г., постановени по т. д.№ 251/2020 г. от Софийски апелативен съд, с което частично е отменено решение № 2295/04.12.2017 г. по т. д.№ 4409/2015 г. на Софийски градски съд и „Зайчев и син“ ООД е осъдено да заплати на „Сварка БГ“ ООД, [населено място], сумата от 28556,80 лв., за която е издадена фактура № 110/23.07.2013 г. по договор № 110/09.11.2011 г., анекс от 15.11.2013 г. и договор за цесия от 04.08.2014 г., ведно със законната лихва от 23.06.2015 г. и сумата от 2551,21 лв., представляваща обезщетение в размер на законната лихва за периода от 06.08.2014 г. до 22.06.2015 г., на основание чл.99, ал.1 във връзка с чл.266, ал.1 ЗЗД. </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и ал.2, пр.3 ГПК.</w:t>
        <w:tab/>
        <w:br/>
        <w:tab/>
        <w:t xml:space="preserve"/>
        <w:tab/>
        <w:br/>
        <w:tab/>
        <w:t xml:space="preserve">Ответникът оспорва жалбата. Претендира разноски.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между настоящия касатор и праводателя на ответника „Екотех Инженеринг“ ЕООД на 09.11.2011 г. е сключен договор, с който касаторът е възложил изработка, доставка и пускане в експлоатация на обезпрашителна система към котел за изгаряне на RDF. Уговорено е възнаграждение, част от което е платимо авансово, а остатъкът – на вноски до 31.03.2012 г. С анекс от 15.11.2013 г. страните са изменили предмета на договора като задължението е за доставка на дозираща система за инжектиране на адитиви в газов поток към ръкавен филтър. Решаващият състав е изложил съображения, че с анекса е уговорена доставката на две съоръжения срещу допълнително заплащане, като част от договорното правоотношение. Съобразявайки указанията на ВКС в отменително решение № 187/13.01.2020 г. по т. д.№ 3093/2018 г. Софийският апелативен съд е намалил дължимото по договора възнаграждение със сумата от 11443,20 лв., представляващи стойността на филтри, за повреждането на които възложителят е направил възражение на 21.05.2014 г. в преклузивния срок по чл.265, ал.3 ЗЗД. Според решаващия състав не следва да се обсъжда заключението на техническата експертиза за средствата, необходими за цялостната процедура по възстановяване, предвид очертаните от касационната инстанция рамки на производството при новото разглеждане на делото.</w:t>
        <w:tab/>
        <w:br/>
        <w:tab/>
        <w:t xml:space="preserve"/>
        <w:tab/>
        <w:br/>
        <w:tab/>
        <w:t xml:space="preserve"> В изложението по чл.284, ал.3, т.1 ГПК на основание чл.280, ал.1, т.1 ГПК касаторът е поставил въпроса: „Длъжен ли е въззивният съд да изпълни точно дадените от ВКС указания по реда на чл.294, ал.1 ГПК?“, както и се позовава на очевидна неправилност с оглед на неточно, според него, изпълнение на указанията на ВКС, дадени в отменителното решение.</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Съгласно разпоредбата на чл.294, ал.1 ГПК при повторното разглеждане въззивният съд започва производството по делото от незаконосъобразното действие, което е послужило като основание за отмяна на решението, а указанията на ВКС по тълкуване и прилагане на закона са задължителни за съда, на който е върнато делото. Касационното обжалване на решението при повторно разглеждане на делото може да се основе само на нарушения, допуснати от въззивната инстанция при повторното разглеждане на делото – чл.295, ал.1 ГПК. Предвид на процесуалната уредба отговорът на въведения правен въпрос е ясен и е изразен в практиката на ВКС, включително цитираната от касатора. В случая в отменителното решение на ВКС е посочено, че възложителят е уведомил изпълнителя за появилите се недостатъци в извършената работа – изгаряне на ръкавните филтри и това възражение е направено в срока по чл.265,, ал.1, пр.3 ЗЗД, поради което правото на намаляване на цената е надлежно упражнено. ВКС е констатирал, че по делото не са ангажирани доказателства за стойността за разходите за отстраняване на недостатъците, поради което е върнал делото на въззивния съд. Дадените указания за назначаване на експертиза за определяне на стойността на средствата, които са необходими за отстраняване на недостатъците, правилно са възприети от въззивния съд като относими само към тези недостатъци, за които възложителят има право на намаляване на цената по договора. </w:t>
        <w:tab/>
        <w:br/>
        <w:tab/>
        <w:t xml:space="preserve"/>
        <w:tab/>
        <w:br/>
        <w:tab/>
        <w:t xml:space="preserve"> По изложените съображения въззивното решение не е очевидно неправилно и съответства на практиката на ВКС, поради което не се допуска до касационно обжалване.</w:t>
        <w:tab/>
        <w:br/>
        <w:tab/>
        <w:t xml:space="preserve"/>
        <w:tab/>
        <w:br/>
        <w:tab/>
        <w:t xml:space="preserve"> На основание чл.81 ГПК касаторът следва да заплати направените разноски за касационното производство в размер на 3500 лв. по договор и преводно нареждане от 01.11.2022 г. </w:t>
        <w:tab/>
        <w:br/>
        <w:tab/>
        <w:t xml:space="preserve"/>
        <w:tab/>
        <w:br/>
        <w:tab/>
        <w:t xml:space="preserve"> Мотивиран от горното, Върховният касационен съд </w:t>
        <w:tab/>
        <w:br/>
        <w:tab/>
        <w:t xml:space="preserve"/>
        <w:tab/>
        <w:br/>
        <w:tab/>
        <w:t xml:space="preserve"> ОПРЕДЕЛИ :</w:t>
        <w:tab/>
        <w:br/>
        <w:tab/>
        <w:t xml:space="preserve"/>
        <w:tab/>
        <w:br/>
        <w:tab/>
        <w:t xml:space="preserve"> НЕ ДОПУСКА касационно обжалване на въззивно решение № 10092/14.10.2022 г., поправено с решение № 10012/13.03.2023 г., постановени по т. д.№ 251/2020 г. от Софийски апелативен съд.</w:t>
        <w:tab/>
        <w:br/>
        <w:tab/>
        <w:t xml:space="preserve"/>
        <w:tab/>
        <w:br/>
        <w:tab/>
        <w:t xml:space="preserve"> ОСЪЖДА „Зайчев и син“ ООД, [населено място], да заплати на „Сварка БГ“ ООД, [населено място], сумата от 3500 лв. (три хиляди и петстотин лева) –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