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№757/13.10.2016 по търг. д. №3355/2015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757</w:t>
        <w:tab/>
        <w:br/>
        <w:tab/>
        <w:t xml:space="preserve"> </w:t>
        <w:tab/>
        <w:br/>
        <w:tab/>
        <w:t xml:space="preserve">София, 13.10.2016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четвърти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3355/ 2015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Е. САЩ И..У. стрийт, Н. С. П. МН 55102 САЩ, чрез адв.Ю.В., Ал.К. и Н.Д. -САК, адрес за призоваване [населено място], ”Ю. парк” бл. 1А „Ю.В. и партньори” срещу Решение № 856 от 27.04.2015 г. по т. д. № 4585/ 2014 г. на Софийски апелативен съд, с което е потвърдено Решение №1331 от 18.08.2014 г. по т. д.№ 5998/2012 г. на СГС, с което са отхвърлени предявените от „Е. САЩ И..”САЩ срещу [фирма] - [населено място] искове за признаване за установено, че ответникът е нарушил правото на ищеца на търговска марка ”E.”, чрез недобросъвестно заявяване и използване на фирменото си наименование „Е. лаборатории” и за осъждане за преустановяване на нарушението. </w:t>
        <w:tab/>
        <w:br/>
        <w:tab/>
        <w:t xml:space="preserve"> </w:t>
        <w:tab/>
        <w:br/>
        <w:tab/>
        <w:t xml:space="preserve">Жалбоподателят извежда въпросите:1.За приложението на критерия добросъвестност по чл. 7 ал. 4 ТЗ към конфликта търговска марка - фирмено наименование, в хипотезата на чл. 7 ал. 4 ТЗ; 2.Границата на субсидиарното прилагане на ЗМГО;Прилагането на чл. 14 ЗМГО;Прилагането на критерия „сходство на предлаганите стоки и услуги” на търговеца със сходно фирмено наименование срещу регистрирана търговска марка; Прилагане на исковете с основание чл. 76 ЗМГО към исковете по чл. 7 ТЗ; 3.Прилагането на чл. 7 ал. 4 и 5 ТЗ по отношение на фирмени наименования, вписани преди влизането им в сила през 2011 г. Поддържа основание за допускане на касационно обжалване по чл. 280 ал. 1 т. 2 ГПК поради различното им решаване от съдилищата: Р.№626/25.04.2014 г. по т. д.№3298/2012 г. на СГС; Р.№1331/18.08.2014 г. по т. д.№ 5998/2012 г. на СГС;Р.№856/27.04.2015 г. по т. д.№ 4585/2014 г. на САС;Р.от 22.02.2012 г. по гр. д.№ 2029/2011 г. на СГС;Р.№745/17.04.2013 г. по гр. д.№ 3592/2012 г. на САС; представя и Р.№508/16.03.2015 г. по т. д.№3677/2014г. на САС. Поддържа и основание по чл. 280 ал. 1 т. 3 ГПК, съгласно въведените искове с разпоредбата на чл. 7 ал. 4 и 5 ТЗ и след цитиране броя на действащите регистрирани търговски марки на територията на България и на ЕС, и броя на регистрираните търговци в България, извежда въпросите, колебливо решавани от съдилищата: 1.Възможността за самостоятелно прилагане на чл. 7 ал. 5 ТЗ, независимо от хипотезата на чл. 7 ал. 4 ТЗ; 2. Възможно ли е прилагане на чл. 7 ал. 4 и 5 ТЗ към вече вписани търговци преди 2011 г.; 3.Границите и предела на прилагане по аналогия на ЗМТО; 4. Следва ли да се съобразява така, както е поставен текста на чл. 7 ал. 5 ТД, сходство на предлаганите стоки/услуги или е достатъчно да се съобрази единствено сходство на регистрираната марка и фирменото наименование с оглед на факта, че търговците не са ограничени да използват фирменото си наименование за всяка незабранена от закона дейност; 5.Правното основание на исковете по чл. 7 ал. 4 и 5 ТЗ - ГПК или ЗМГО; 6.В случай на уважен иск по чл. 78 ал. 4 или 5 ТЗ, какъв следва да е диспозитивът относно промяната на името на неизправния търговец в Търговския регистър. </w:t>
        <w:tab/>
        <w:br/>
        <w:tab/>
        <w:t xml:space="preserve"> </w:t>
        <w:tab/>
        <w:br/>
        <w:tab/>
        <w:t xml:space="preserve">Ответникът по касационната жалба [фирма] - [населено място] оспорва искането за допускане на касационно обжалване, тъй като жалбоподателят не доказва основанието по чл. 280 т. 2 ГПК - посочените решения не са влезли в законна сила и решените въпроси не се решават противоречиво от съдилищата; възразява, че не е налице основанието по чл. 280 т. 3 ГПК, тъй като жалбоподателят не е посочил въпрос, който да е от значение за точното прилагане на закона, и за развитие на правото и не е обосновал това основание; извел е няколко въпроса, за които счита, че са относими към спора, за решаването на които не се налага осъвременяване на съдебната практика и тълкуване поради неяснота или противоречие в закона, като поставените въпроси не са разглеждани по делото и не са обосновали постановеното решение. Оспорва и по същество касационната жалба, като неоснователна.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констатира, че решението е въззивно и с него е потвърдено първоинстанционно решение, с което са отхвърлени искове за признаване за установено, че ответникът е нарушил правото на ищеца на търговска марка, чрез недобросъвестно заявяване и използване на фирменото си наименование и за осъждане за преустановяване на нарушението, и приема, че касационната жалба е допустима, подадена в срок и редовна.</w:t>
        <w:tab/>
        <w:br/>
        <w:tab/>
        <w:t xml:space="preserve"> </w:t>
        <w:tab/>
        <w:br/>
        <w:tab/>
        <w:t xml:space="preserve">Съгласно т. 1 от ТР на ОСГТК на ВКС №1/2010 г. по тълк. д. № 1/2009 г. касаторът е длъжен да посочи правния въпрос от значение за изхода на делото, като общо основание за допускане до касация, който въпрос определя рамките, в които ВКС селектира касационните жалби. Правният въпрос е този, който е включен в предмета на спора и е обусловил решаващите изводи на въззивния съд. Преценката за наличието на основанията за допускане на касационно обжалване следва да се извърши от касационния съд въз основа на релевираните от касатора доводи с оглед критериите, предвидени в посочената правна норма. За основанието по чл. 280 ал. 1 т. 3 ГПК в т. 4 на ТР №1/ 19. 02.2010 г. на ВКС по тълк. дело № 1/2009 г., ОСГТК е прието, че правният въпрос от значение за изхода по конкретно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осъвременена.</w:t>
        <w:tab/>
        <w:br/>
        <w:tab/>
        <w:t xml:space="preserve"> </w:t>
        <w:tab/>
        <w:br/>
        <w:tab/>
        <w:t xml:space="preserve">По поддържаното от жалбоподателя основание за допускане на касационно обжалване по чл. 280 ал. 1 т. 2 ГПК:</w:t>
        <w:tab/>
        <w:br/>
        <w:tab/>
        <w:t xml:space="preserve"> </w:t>
        <w:tab/>
        <w:br/>
        <w:tab/>
        <w:t xml:space="preserve">Доколкото може да се приеме, че изведените от жалбоподателя въпроси, са решени в обжалваното решение, обосноват изхода на спора и са релевантни за делото, жалбоподателят не доказва, че същите се решават противоречиво от съдилищата. Не са влезли в законна сила посочените в Изложението и представени копия от Р.№626/25.04.2014 г. по т. д.№3298/2012 г. на СГС, Р.от 22.02.2012 г. по гр. д.№ 2029/2011 г. на СГС и Р.№745/17.04.2013 г. по гр. д.№ 3592/2012 г. на САС; не е влязло в законна сила и непосоченото в Изложението представено Р.№508/16.03.2015 г. по т. д.№3677/2014 г. на САС и не са представени от жалбоподателя посочените в Изложението Р.№1331/18.08.2014 г. по т. д.№ 5998/2012 г. на СГС и Р.№856/27.04.2015 г. по т. д.№ 4585/2014 г. на САС.</w:t>
        <w:tab/>
        <w:br/>
        <w:tab/>
        <w:t xml:space="preserve"> </w:t>
        <w:tab/>
        <w:br/>
        <w:tab/>
        <w:t xml:space="preserve">По поддържаното основание за допускане на касационно обжалване по чл. 280 ал. 1 т. 3 ГПК: изведените от жалбоподателя въпроси може да са важни и общовалидни, но не съответстват на изводите, направени в обжалваното решение. По поддържаното основание жалбоподателят не излага съображения защо счита, че се касае за въпроси, които са от значение за точното прилагане на закона, както и за развитие на правото. Искането за допускане на касационно обжалване е неоснователно.</w:t>
        <w:tab/>
        <w:br/>
        <w:tab/>
        <w:t xml:space="preserve"> </w:t>
        <w:tab/>
        <w:br/>
        <w:tab/>
        <w:t xml:space="preserve">С оглед този изход на делото на ответника по жалбата следва да се присъдят направените разноски за касационната инстанция 600 лв., съгласно Договор за правна защита и съдействие. </w:t>
        <w:tab/>
        <w:br/>
        <w:tab/>
        <w:t xml:space="preserve"> </w:t>
        <w:tab/>
        <w:br/>
        <w:tab/>
        <w:t xml:space="preserve">Затова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ОПРЕДЕЛИ:НЕ ДОПУСКА касационно обжалване на Решение № 856 от 27.04.2015 г. по т. д. № 4585/ 2014 г. на Софийски апелативен съд.</w:t>
        <w:tab/>
        <w:br/>
        <w:tab/>
        <w:t xml:space="preserve"> </w:t>
        <w:tab/>
        <w:br/>
        <w:tab/>
        <w:t xml:space="preserve">ОСЪЖДА Е. САЩ И..У. стрийт, Н. С. П. МН 55102 САЩ, чрез адв.Ю.В., Ал.К. и Н.Д. -САК, адрес за призоваване [населено място], ”Ю. парк” бл. 1А „Ю.В. и партньори” да плати на [фирма] - [населено място] 600 лв. - разноски за касационната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