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№699/12.10.2016 по гр. д. №2533/2016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699</w:t>
        <w:tab/>
        <w:br/>
        <w:tab/>
        <w:t xml:space="preserve"> </w:t>
        <w:tab/>
        <w:br/>
        <w:tab/>
        <w:t xml:space="preserve">гр. София 12.10.2016 г..</w:t>
        <w:tab/>
        <w:br/>
        <w:tab/>
        <w:t xml:space="preserve"> </w:t>
        <w:tab/>
        <w:br/>
        <w:tab/>
        <w:t xml:space="preserve">Върховният касационен съд на Република България, Четвърто гражданско отделение, в закрито заседание на деветнадесети септември две хиляди и шестнадесета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2533/2016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 М.Г. - пълномощник на К. П. Р. против решение № 84/01.03.2016 г. по в. гр. д. № 949/2015 г. по описа на Русенски окръжен съд, с което е потвърдено решение № 1267/ 14.10.2015 г. по гр. д. № 678/2015 г. по описа на Русенски районен съд, в частта, с която предявеният от К. П. Р. иск за неимуществени вреди с правно основание чл. 200 КТ е отхвърлен за сумата над 2000лв. до пълния предявен размер от 20 000 лв. и К. П. Р. е осъден да заплати разноски.</w:t>
        <w:tab/>
        <w:br/>
        <w:tab/>
        <w:t xml:space="preserve"> </w:t>
        <w:tab/>
        <w:br/>
        <w:tab/>
        <w:t xml:space="preserve">В касационната жалба се релевират доводи за неправилност на обжалваното решение поради необоснованост на изводите и нарушение на материалния закон - касационни основания по чл. 281, т. 3 ГПК. Иска се неговата отмяна и уважаване на предявения иск в пълен размер.</w:t>
        <w:tab/>
        <w:br/>
        <w:tab/>
        <w:t xml:space="preserve"> </w:t>
        <w:tab/>
        <w:br/>
        <w:tab/>
        <w:t xml:space="preserve">Като основание за допустимост на касационното обжалване се сочат всички основания по чл. 280, ал. 1, т. 1-3 ГПК във връзка със следните формулирани въпроси: 1. Кога е налице проява на груба небрежност от страна на работника и всяко ли нарушение на ЗДвП, довело до настъпване на пътно-транспортно произшествие, което същевременно е и трудова злополука съставлява груба небрежност по смисъла на чл. 201, ал. 2 КТ или само особено груби нарушения, каквито и най-небрежният водач на МПС не би допуснал.Позовава се на противоречие с практиката на ВКС, обективирана в решение № 719/10.11.2009 г. по гр. д. № 2898/2008г., ВКС, ГК, I г. о., решение № 79/27.02.2012 г. по гр. д. № 673/2011 г., ВКС, ГК, IV г. о., решение № 18/08.02.2012 г. по гр. д. № 434/2011 г., ВКС, ГК, III г. о. 2. Кои са релевантните факти, обуславящи размера на допринасянето в настъпване на вредите в резултат на груба небрежност по смисъла на чл. 201 КТ и следва ли да има съответствие между степента на съпричиняване и действителния принос на пострадалия, за който въпрос се твърди, че е разрешен в противоречие с решение № 79/27.02.2012 г. по гр. д. № 673/2011 г., ВКС, IV г. о., решение № 18/08.02.2012 г. по гр. д. № 434/2011 г., ВКС, III г. о., решение № 140/24.07.2013 г. по гр. д. № 1328/2012 г., ВКС, III г. о. и решение № 25/16.02.2016 г. по гр. д. № 3233/2015 г., ВКС, III г. о. 3. Как следва да се прилага критерият за справедливост по чл. 52 ЗЗД и какви обстоятелства следва да се съобразят при определяне на размера на обезщетението за неимуществени вреди в хипотезата на причинено телесно увреждане.Твърди, че въпросът е разрешен в противоречие с възприетото в ППВС 4/1968 г. Не представя съдебни актове на съдилищата, във връзка с които да обоснове основанието по чл. 280, ал. 1, т. 2 ГПК,както и не излага съображения защо повдигнатите въпроси са от значение за точното прилагане на закона и за развитието на правото.</w:t>
        <w:tab/>
        <w:br/>
        <w:tab/>
        <w:t xml:space="preserve"> </w:t>
        <w:tab/>
        <w:br/>
        <w:tab/>
        <w:t xml:space="preserve">В срока по чл. 287, ал. 1 ГПК не е постъпил писмен отговор от насрещната страна по касация.</w:t>
        <w:tab/>
        <w:br/>
        <w:tab/>
        <w:t xml:space="preserve"> </w:t>
        <w:tab/>
        <w:br/>
        <w:tab/>
        <w:t xml:space="preserve"> 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отсъствието на сочените предпоставки по чл. 280 ал. 1 ГПК.</w:t>
        <w:tab/>
        <w:br/>
        <w:tab/>
        <w:t xml:space="preserve"> </w:t>
        <w:tab/>
        <w:br/>
        <w:tab/>
        <w:t xml:space="preserve">К. П. Р. е предявил срещу [фирма] иск за заплащане на обезщетение в размер на 20 000 лв. за претърпените от него неимуществени вреди, вследствие на трудова злополука. За да се произнесе въззивният съд е препратил към мотивите на първоинстанционния на основание чл. 272 ГПК. Приел е за установено, че страните са били в трудово правоотношение, като Р. изпълнявал длъжността „шофьор, лекотоварен автомобил“, а на 01.11.2014 г. претърпял пътно-транспортно произшествие, вследствие на което получил увреждания и претърпял неимуществени вреди. Съобразявайки се с трайната и последователна практика на ВКС,съдът е приел, че произшествието представлява трудова злополука, доколкото е признато за такова с разпореждане по чл. 60, ал. 1 КСО, представляващо индивидуален административен акт и ползващо се с доказателствена сила за установените в него факти. Взел е предвид събраните доказателства и е направил обоснован извод за вида и характера на претърпените от служителя увреждания, периода на възстановяване и претърпяните болки, страдания и неудобства.Прилагайки принципа на справедливост въздигнат в разпоредбата на чл. 52 ЗЗД е определил обезщетението за понесените неимуществени вреди в размер на 10 000 лв. Разгледал е и въведеното от работодателя възражение за допринасяне на вредоносния резултат от увредения и отчитайки, че злополуката е настъпила вследствие на допуснатите от служителя тежки нарушения на правилата за движение по пътищата, които подробно е изследвал, е приел, че е налице груба небрежност от негова страна, което съставлява 80% съпричиняване.При тези съображения въззивният съд е потвърдил извода на първоинстанционния съд за дължим размер на обезщетението по чл. 200 КТ в размер на 2000лв.</w:t>
        <w:tab/>
        <w:br/>
        <w:tab/>
        <w:t xml:space="preserve"> </w:t>
        <w:tab/>
        <w:br/>
        <w:tab/>
        <w:t xml:space="preserve">Не са налице основания за допускане до касационна проверка на обжалваното въззивно решение. 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Разрешението на първия въпрос е съобразено с трайната и последователна практика на ВКС, включително и цитираната от касатора, /без решение № 719/10.11.2009 г. по гр. д. № 2898/08г. по описа на ВКС, I г. о., което е постановено по реда на §2, ал. 3 ПЗР на ГПК във вр. чл. 218а, ал. 1, б. „б“ ГПК и не представлява задължителна практика на ВКС/,според която грубата небрежност се определя като неполагане на дължимата грижа, каквато и най-небрежният човек би положил в подобна обстановка. За разлика от компенсацията по чл. 51, ал. 2 ЗЗД, която не предпоставя вина на пострадалия за съпричиняването на вредата, в трудовоправния режим прилагането на компенсацията предпоставя виновно допринасяне на пострадалия за настъпването на увреждането, като правнорелевантна е не всяка форма на вината, а само грубата небрежност. Тежките нарушения на правилата за движение по пътищата, станали причина за пътнотранспортно произшествие при което е пострадал работникът или служителят, съставляват груба небрежност по смисъла на чл. 201, ал. 2 КТ. В случая е безспорно, че пострадалият с поведението си е причинил настъпилото произшествие като неправомерно и в нарушение на абсолютната забрана по чл. 58а ЗДвП е навлязъл в аварийната лента на магистралата. Изложените от касатора доводи, че не било установено поради каква причина шофьорът е нарушил правилата за движение по пътищата, са неотносими. Те не са били предмет на обсъждане при решаване на делото в инстанциите по същество, а и не са наведени конкретни твърдения за конкретни факти. По отношение на втория въпрос практиката на касационния съд също е трайна и последователна и еднозначно се приема, че степента на съпричиняване от увредения работник или служител се определя от обективното съотношение на допринасянето му за трудовата злополука с оглед на всички конкретни факти и обстоятелствата, които са всъщност и критерии за намаляване на обезщетението. Следва да бъде посочено, че така зададен въпросът се отнася до формиране на вътрешното убеждение на съда при преценката на конкретно установените по делото факти и сам по себе си представлява касационно основание, което не може да бъде разглеждано в настоящото производство, а едва при произнасяне по същество на касационната жалба, Същият извод следва да бъде направен и по отношение на третия поставен въпрос. Дори в самото мотивиране на допустимостта касаторът е посочил, че се касае за неправилно приложение на материалния закон, а именно нарушение на разпоредбата на чл. 52 ЗЗД, която повелява, че обезщетението се определя по справедливост. При определяне размера на обезщетението, въззивният съд е съобразил обществения критерий за справедливост на базата на установените факти относно възникването на злополуката, последиците за здравето на пострадалия, продължителността и интензитета на болките и страданията. Несъгласието с даденото разрешение от съда представлява оспорване на решението по същество, а не основание за допускане на касационно обжалване.</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 </w:t>
        <w:tab/>
        <w:br/>
        <w:tab/>
        <w:t xml:space="preserve"> </w:t>
        <w:tab/>
        <w:br/>
        <w:tab/>
        <w:t xml:space="preserve">НЕ ДОПУСКА касационно обжалване на въззивно решение № 84/ 01.03.2016 г., постановено по гр. д. № 949/2015 г. на Окръжен съд – Русе.</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