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№380/25.07.2016 по ч.гр.д. №2562/2016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380</w:t>
        <w:tab/>
        <w:br/>
        <w:tab/>
        <w:t xml:space="preserve"> </w:t>
        <w:tab/>
        <w:br/>
        <w:tab/>
        <w:t xml:space="preserve">гр. София, 25.07.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пети юли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частно гр. дело № 2562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С молба с вх. № 6861/06.07.2016 г. адв. В. Т. А., в качеството на особен представител по делото на жалбоподателката-ищца И. П. П.-Ц., моли съда да определи възнаграждение за касационната инстанция, платимо от бюджета на съда, и да издаде разходен касов ордер. Молителката се позовава на чл. 83, ал. 3, във вр. с ал. 2 от ГПК. 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С разпореждане от 15.05.2013 г. на първоинстанционния Софийски районен съд (СРС), по реда и на основание чл. 94 и чл. 95 от ГПК, във вр. с чл. 21, т. 3 и чл. 23, ал. 3 от ЗПП, на ищцата (жалбоподателка пред настоящата инстанция) И. П. П.-Ц. е предоставена правна помощ – процесуално представителство по делото, като първоначално – с разпореждане от 30.05.2013 г. на СРС – за неин особен представител по делото е назначена адв. И. Д. Д., а впоследствие – с разпореждане от 23.03.2015 г. на СРС за такъв е назначена, съгласно чл. 26, ал. 5 от ЗПП, молителката адв. В. Т. А.. В това си качество последната е подала от името на жалбоподателката-ищца частна касационна жалба, по която настоящият състав на ВКС се е произнесъл по делото с определение № 290/21.06.2016 г., с което частично е оставил без разглеждане жалбата и е прекратил производството в същата част, а в останалата част не е допуснал касациоинното обжалване. </w:t>
        <w:tab/>
        <w:br/>
        <w:tab/>
        <w:t xml:space="preserve"> </w:t>
        <w:tab/>
        <w:br/>
        <w:tab/>
        <w:t xml:space="preserve">От изложеното следва, че възнаграждението на молителката за оказаната от нея правна помощ по делото на жалбоподателката-ищца, включително за настоящото частно касационно производство, се определя и е платимо не от съда, а съгласно чл. 39 от ЗПП – от Националното бюро за правна помощ (НБПП), въз основа на отчет на молителката-адвокат по чл. 38 от ЗПП и решение на председателя на НБПП (в този смисъл е и трайно установената практика на ВКС – определение № 722/10.11.2015 г. по ч. гр. дело № 4299/2015 г. на IV-то гр. отд. на ВКС, определение № 104/24.03.2015 г. по гр. дело № 5111/2014 г. на III-то гр. отд. на ВКС, определение № 155/02.06.2016 г. по ч. гр. дело № 2016/2016 г. на I-во гр. отд. на ВКС, определение № 61/26.01.2012 г. по ч. търг. дело № 10/2012 г. на I-во търг. отд. на ВКС, определение № 786/21.06.2011 г. по гр. дело № 74/2011 г. на III-то гр. отд. на ВКС).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с вх. № 6861/06.07.2016 г. на адв. В. Т. А. за определяне, в качеството на особен представител по делото на жалбоподателката-ищца И. П. П.-Ц., на възнаграждение за касационната инстанция, платимо от бюджета на съда, и за издаване на разходен касов ордер.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Делото да се докладва за по-нататъшно администриране на подадената частна жалба с вх. № 7265/18.07.2016 г., съгласно разпореждането на съдията-докладчик от 25.07.2016 г.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