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№620/13.07.2016 по гр. д. №2130/2016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620</w:t>
        <w:tab/>
        <w:br/>
        <w:tab/>
        <w:t xml:space="preserve"> </w:t>
        <w:tab/>
        <w:br/>
        <w:tab/>
        <w:t xml:space="preserve">София, 13.07.2016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девети юни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2130 по описа за 2016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402 от 22.01.2016 година по гр. д. № 1051/2015 година на Благоевградски окръжен съд е потвърдено решение № 237 от 03.11.2015 г. по гр. д. № 320/2015 г. на Петрички районен съд, с което са отхвърлени обективно съединени искове с правно основание чл. 344, ал. 1, т. 1, т. 2 и т. 3 КТ, предявени от И. С. А. от [населено място], [община] против Гимназия „П. Я.”, [населено място]. В решението е прието за установено, че ищцата е работела в Гимназия „П. Я.” като „старши учител по английски език”, С утвърденото за учебната 2014/2015 г. щатно разписание е била съкратена една от общо шестте бройки за длъжността „старши учител по английски” и след извършен подбор между изпълняващите длъжността, работодателят е прекратил трудовото правоотношение с ищцата на основание чл. 328, ал. 1, т. 2 КТ със заповед № РД-10-254 от 23.02.2015 г. Прието е, че уволнението е извършено законно, при спазване изискванията на чл. 329, ал. 1 КТ – подборът е извършен между всички учители, изпълняващи длъжността, за която е била съкратена щатна бройка, а преценката кой от учителите да бъде уволнен е формирана въз основа на критериите образование и квалификация, както и по допълнителни критерии по показатели, имащи отношение към професионалните и делови качества на учителите. Искът за отмяна на уволнението е отхвърлен като неоснователен, а с оглед обусловеният им характер като неоснователни са отхвърлени и исковете за възстановяване на заеманата преди уволнението длъжност и присъждане на обезщетение по чл. 225, ал. 1 КТ. </w:t>
        <w:tab/>
        <w:br/>
        <w:tab/>
        <w:t xml:space="preserve"> </w:t>
        <w:tab/>
        <w:br/>
        <w:tab/>
        <w:t xml:space="preserve"> Касационна жалба против решението на Благоевградски окръжен съд е постъпила от И. С. А.. Поддържа се, че въпросът за обхвата на съдебния контрол върху законността на извършения подбор по чл. 329 КТ е разрешен в противоречие с Тълкувателно решение № 3 от 16.01.2012 г. по тълк. дело № 3 от 2011 г. Изложени са доводи за наличие на предпоставките за допускане на касационно обжалване по чл. 280, ал. 1, т. 2 КТ, поради противоречие на изводите на съда относно законността на подбора с тези, формирани в решение № 15 от 21.01.2015 г. по гр. д. № 831/2014 г. на Петрички районен съд, както и за допускане на касационно обжалване на основание чл. 280, ал. 1, т. 3 ГПК по въпросите длъжен ли е работодателят да се съобрази с преценката за подбор на определената от него комисия и законно ли е уволнение, когато работодателят е възприел оценка на комисия по подбора, извършена по неясна методика и критерии, различни от определените от него при възлагане на извършването на подбора по чл. 329 КТ. </w:t>
        <w:tab/>
        <w:br/>
        <w:tab/>
        <w:t xml:space="preserve"> </w:t>
        <w:tab/>
        <w:br/>
        <w:tab/>
        <w:t xml:space="preserve"> Ответникът по касационната жалба Гимназия „П. Я.”, [населено място] излага становище, че не са налице предпоставки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въззивното решение на Благоевградски окръжен съд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 Доводите за постановяване на обжалваното решение в противоречие с практиката на Върховния касационен съд са неоснователни. В съответствие с утвърдената съдебна практика, съдът е приел, че съдебният контрол върху законността на извършения подбор по чл. 329 КТ включва съответствието на дадената от работодателя оценка по отделните показатели с обективно проявените от служителя професионални качества и умения; че протоколът за подбор, бидейки частен свидетелстващ документ, установява, че подписалите го лица са направили отразените в него изявления, но не доказва истинността на отразените в него обстоятелства, поради което следва да се цени наред с всички доказателства по делото, в т. ч. с показанията на разпитаните по делото свидетели; че дадената от комисия оценка при подбора следва да бъде доказана чрез установяване на фактите, обусловили решението на комисията – в този смисъл Тълкувателно решение № 3 от 16.01.2012 г. по тълк. д. № 3/2011 г. ОСГК ВКС; решение № 273 от 04.06.2012 г. по гр. д. № 1566/2010 г. ІV г. о. ВКС; решение № 287 от 16.07.2010 г. по гр. д. № 90/2009 г. на ІV г. о. ВКС; решение № 525 от 21.06.2010 г. по гр. д. № 1446/2009 г. ІV г. о.ВКС; решение № 30 от 15.02.2011 г. по гр. д. № 431/2010 г. ІІІ г. о.; решение № 190 от 11.05.2012 г. по гр. д. № 1638/2010 г. ІV г. о. и решение № 616 от 15.10.2010 г. по гр. д. № 1327/2009 г. ІІІ г. о., постановени по реда на чл. 290 ГПК. Изхождайки от така установената съдебна практика, въззивният съд е извършил преценка за съответствието между дадените от комисията по подбора оценки и обективно установените факти, вкл. е констатирал, че оценката на комисията за квалификацията на ищцата е занижена, без това да повлияе на крайния резултат при съвкупната преценка на деловите и професионалните и качества. Съдът е изследвал и доколко обективна е преценката на комисията, формирана въз основа на оценките за учителите, давани ежегодно в картите за диференцирано заплащане, съпоставяйки данните от картите с показанията на разпитаните по делото свидетели, участвали в комисията по подбора, т. е. в съответствие с установената съдебна практика, въззивният съд е извършил цялостна преценка за законност на извършения подбор по чл. 329, ал. 1 КТ. </w:t>
        <w:tab/>
        <w:br/>
        <w:tab/>
        <w:t xml:space="preserve"> </w:t>
        <w:tab/>
        <w:br/>
        <w:tab/>
        <w:t xml:space="preserve"> Неоснователен е и доводът за наличие на предпоставки за допускане на касационно обжалване на въззивното решение при условията на чл. 280, ал. 1, т. 2 ГПК поради противоречието му с решение № 15 от 21.01.2015 г. по гр. д. № 831/2014 г. на Петрички районен съд. Решението по гр. д. № 831/2014 г. на Петрички районен съд е с предмет законността на предходно уволнение на ищцата, извършено със заповед № 591 от 12.09.2014 г., като изводите на съда са формирани въз основа на факти, различни от установените в обжалваното въззивно решение. </w:t>
        <w:tab/>
        <w:br/>
        <w:tab/>
        <w:t xml:space="preserve"> </w:t>
        <w:tab/>
        <w:br/>
        <w:tab/>
        <w:t xml:space="preserve"> Не са налице и предпоставки за допускане на касационно обжалване на въззивното решение на основание чл. 280, ал. 1, т. 3 ГПК. Въпросът длъжен ли е работодателят да се съобрази с преценката за подбор на определената от него комисия е разрешен в съдебната практика, съобразена при постановяване на обжалвания съдебен акт. Съгласно установената съдебна практика, работодателят може да извърши преценката по чл. 329, ал. 1 КТ сам, по свои наблюдения или след получаването на мнение на прекия ръководител, както и да възложи на определена от него комисия да извърши преценка по подбора, без обаче да е обвързан от становището и. Независимо обаче дали подбора е извършен лично от работодателя или той е възприел становището на комисия по подбора, при оспорване на законността му от работника, в производството по иска по чл. 344, ал. 1, т. 1 КТ, работодателят следва да установи действителното извършване на подбор, лицата между които е извършен и по какви показатели и, както и че трудовите правоотношения са запазени с тези работници и служители, които отговарят в по-голяма степен на критериите на закона. В този смисъл решение № 629/ 18.10.2009 г. по гр. д.№ 1746/ 2009 г., ІІІ г. о.; решение № 525/ 21.06.2010 г. по гр. д.№ 1446/ 2009 г., ІV г. о., решение № 287/ 16.07.2010 г. по гр. д.№ 90/ 2009 г., ІV г. о.; решение № 491 от 03.01.2013 г. по гр. д. № 1451/2011 г. ІV г. о. и решение № 33 от 07.02.2012 г. по гр. д. № 1171/2011 г. на ІV г. о. ВКС, постановени по реда на чл. 290 ГПК. Съобразявайки така установената съдебна практика, въззивният съд е изследвал законността на подбора, извършен от работодателя, въз основа на преценката на определена от него комисия, изхождайки от доказателствата, че в подбора са били включени всички изпълняващи длъжността „старши учител по английски”, а оценката на учителите по установените критерии за проявени професионални качества е обективна. </w:t>
        <w:tab/>
        <w:br/>
        <w:tab/>
        <w:t xml:space="preserve"> </w:t>
        <w:tab/>
        <w:br/>
        <w:tab/>
        <w:t xml:space="preserve"> Повдигнатият от касатора въпрос законно ли е уволнение, когато работодателят е възприел оценка на комисия по подбора, извършена по неясна методика и критерии, различни от определените от него при възлагане на извършването на подбора по чл. 329 КТ не е обуславящ изхода на делото. В решението на въззивния съд е прието, че подборът е извършен по ясна методика и по определени от представляващия работодателя критерии.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402 от 22.01.2016 година по гр. д. № 1051/2015 година на Благоевградски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