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№215/07.07.2016 по гр. д. №5020/2014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
        <w:tab/>
        <w:br/>
        <w:tab/>
        <w:t xml:space="preserve">№ 215</w:t>
        <w:tab/>
        <w:br/>
        <w:tab/>
        <w:t xml:space="preserve"> </w:t>
        <w:tab/>
        <w:br/>
        <w:tab/>
        <w:t xml:space="preserve">София, 07.07. 2016г.</w:t>
        <w:tab/>
        <w:br/>
        <w:tab/>
        <w:t xml:space="preserve"> </w:t>
        <w:tab/>
        <w:br/>
        <w:tab/>
        <w:t xml:space="preserve"> Върховният касационен съд на Република България, състав на Четвърто гражданско отделение, в закрито съдебно заседание на двадесет и девети юни две хиляди и шестнадесета година в състав:</w:t>
        <w:tab/>
        <w:br/>
        <w:tab/>
        <w:t xml:space="preserve"> </w:t>
        <w:tab/>
        <w:br/>
        <w:tab/>
        <w:t xml:space="preserve"> ПРЕДСЕДАТЕЛ: БОЙКА СТОИЛОВА</w:t>
        <w:tab/>
        <w:br/>
        <w:tab/>
        <w:t xml:space="preserve"> </w:t>
        <w:tab/>
        <w:br/>
        <w:tab/>
        <w:t xml:space="preserve"> МИМИ ФУРНАДЖИЕВА ВЕЛИСЛАВ ПАВКОВ</w:t>
        <w:tab/>
        <w:br/>
        <w:tab/>
        <w:t xml:space="preserve"> </w:t>
        <w:tab/>
        <w:br/>
        <w:tab/>
        <w:t xml:space="preserve">изслуша докладваното от съдия Б.Стоилова гр. дело № 5020 по описа за 2014г. и приема следното:</w:t>
        <w:tab/>
        <w:br/>
        <w:tab/>
        <w:t xml:space="preserve"> </w:t>
        <w:tab/>
        <w:br/>
        <w:tab/>
        <w:t xml:space="preserve">С определение № 91/16.ІІІ.2016г. ВКС на РБ спря производството по настоящото дело до разрешаването на въпроса „Какво е другарството на съпрузите по предявени от или срещу тях искове за собственост на вещи или имоти, придобити в режим на съпружеска имуществена общност, и как следва да процедира съдът, когато искът за собственост е предявен само срещу единия съпруг - да конституира служебно другия съпруг или да даде съответни указания на ищеца за насочване на иска срещу него по реда на отстраняване нередовностите на исковата молба /в случай, че се възприеме тезата за задължителност на другарството на съпрузите по делата за собственост на вещи или имоти/” до постановяването на решение по ТД № 5/2014г. на ОСГК. На проведеното на 26.V.2016г. заседание тълкувателно решение е прието, с изключение на частта му по въпрос № 4 „Какво е другарството на съпрузите по предявени от или срещу тях искове за собственост на вещи или имоти, придобити в режим на съпружеска имуществена общност”. В същото заседание ОСГК е взело решение произнасянето по този въпрос да бъде предмет на отделно тълкувателно дело и такова под № 3/2016г. е образувано с разпореждане от 01.VІ.2016г. на Председателя на ВКС. </w:t>
        <w:tab/>
        <w:br/>
        <w:tab/>
        <w:t xml:space="preserve"> </w:t>
        <w:tab/>
        <w:br/>
        <w:tab/>
        <w:t xml:space="preserve">При това положение не е настъпило условие за възобновяване на производството по настоящото дело. Определението от 16.ІІІ.2016г. следва да бъде изменено, като бъде постановено спирането на производството да се счита до постановяването на решение по ТД № 3/2016г. на ОСГК.</w:t>
        <w:tab/>
        <w:br/>
        <w:tab/>
        <w:t xml:space="preserve"> </w:t>
        <w:tab/>
        <w:br/>
        <w:tab/>
        <w:t xml:space="preserve"> 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 ИЗМЕНЯВА определение № 91/16.ІІІ.2016г. по гр. д. № 5020/2014г. на ВКС ІV ГО, като производството по същото да се счита спряно до постановяването на тълкувателно решение по тълк. д. № 3/2016г. на ОСГК.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