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№208/30.06.2016 по гр. д. №5522/2015 на ВКС, ГК, IV г.о., докладвано от съдия Стоил Сотиров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От извършената проверка по делото настоящият състав на ВКС, IV г. о., намира, че е налице очевидна фактическа грешка, която следва да бъде поправена, като в диспозитива на решението думите „на Председателя на Камарата на частните съдебни изпълнители“ да се четат „ на Министъра на правосъдието“, а думите „Камарата на частните съдебни изпълнители“ да се четат „Министерството на правосъдието“. Водим от изложените съображения и на основание чл. 247 ГПК, Върховният касационен съд, състав на ІV г. о., РЕШИ: ДОПУСКА ПОПРАВКА НА ОЧЕВИДНА ФАКТИЧЕСКА ГРЕШКА в диспозитива на решение №1/25.5.2016 г. по гражданско дело №5522/2015 г. на Върховният касационен съд, състав на ІV г. о., като думите „ на Председателя на Камарата на частните съдебни изпълнители“ се четат „Министъра на правосъдието“, и думите „Камара на частните съдебни изпълнители“ се четат „ на Министерство на правосъдието“.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208</w:t>
        <w:tab/>
        <w:br/>
        <w:tab/>
        <w:t xml:space="preserve"> </w:t>
        <w:tab/>
        <w:br/>
        <w:tab/>
        <w:t xml:space="preserve">София, 30.06.2016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девети юни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№5522/2015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С решение №1/25.5.2016 г. по настоящото гражданско дело Върховният касационен съд, състав на ІV г. о., е отменил решение от 27.7.2015 г.- по дисциплинарно дело №7/2015 г. по описа на Дисциплинарната комисия на Камарата на частните съдебни изпълнители на Република България и е отхвърлил искането на Председателя на Дисциплинарната комисия на Камарата на частните съдебни изпълнители за налагане на дисциплинарно наказание на ЧСИ И. Л. Б., рег.№86* на КЧСИ, с район на действие Окръжен съд – Стара Загора, и е осъдил КЧСИ да й заплати деловодни разноски в размер на 500 лева.</w:t>
        <w:tab/>
        <w:br/>
        <w:tab/>
        <w:t xml:space="preserve"> </w:t>
        <w:tab/>
        <w:br/>
        <w:tab/>
        <w:t xml:space="preserve">С молба, вх.№5908/02.6.2016 г., ЧСИ И. Б. е поискала поправка на очевидна фактическа грешка, като се твърди, че следва да бъде отхвърлено искането за налагане на дисциплинарно наказание, направено от Министъра на правосъдието, а не от ДКЧСИ, като поправка се иска и в частта на разноските, поради същата грешка.</w:t>
        <w:tab/>
        <w:br/>
        <w:tab/>
        <w:t xml:space="preserve"> </w:t>
        <w:tab/>
        <w:br/>
        <w:tab/>
        <w:t xml:space="preserve">От извършената проверка по делото настоящият състав на ВКС, IV г. о., намира, че е налице очевидна фактическа грешка, която следва да бъде поправена. В диспозитива на решението думите „на Председателя на Камарата на частните съдебни изпълнители“ да се четат „ на Министъра на правосъдието“, а думите „Камарата на частните съдебни изпълнители“ да се четат „Министерството на правосъдието“.</w:t>
        <w:tab/>
        <w:br/>
        <w:tab/>
        <w:t xml:space="preserve"> </w:t>
        <w:tab/>
        <w:br/>
        <w:tab/>
        <w:t xml:space="preserve">Водим от изложените съображения и на основание чл. 247 ГПК, Върховният касационен съд, състав на ІV г. о.,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ДОПУСКА ПОПРАВКА НА ОЧЕВИДНА ФАКТИЧЕСКА ГРЕШКА в диспозитива на решение №1/25.5.2016 г. по гражданско дело №5522/2015 г. на Върховният касационен съд, състав на ІV г. о., като думите „ на Председателя на Камарата на частните съдебни изпълнители“ се четат „Министъра на правосъдието“, и думите „Камара на частните съдебни изпълнители“ се четат „ на Министерство на правосъдието“.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