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№151/21.03.2024 по ч. нак. д. №271/2024 на ВКС, НК, I н.о., докладвано от съдия Румен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151</w:t>
        <w:tab/>
        <w:br/>
        <w:tab/>
        <w:t xml:space="preserve"/>
        <w:tab/>
        <w:br/>
        <w:tab/>
        <w:t xml:space="preserve"> гр. София, 21 март 2024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двадесет и първи март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РУМЕН ПЕТРОВ 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ВАЛЯ РУШАНОВА </w:t>
        <w:tab/>
        <w:br/>
        <w:tab/>
        <w:t xml:space="preserve"/>
        <w:tab/>
        <w:br/>
        <w:tab/>
        <w:t xml:space="preserve">след като изслуша докладваното от съдия РУМЕН ПЕТРОВ частно наказателно дело № 271 по описа за 2024 г. и за да се произнесе взе предвид: </w:t>
        <w:tab/>
        <w:br/>
        <w:tab/>
        <w:t xml:space="preserve"/>
        <w:tab/>
        <w:br/>
        <w:tab/>
        <w:t xml:space="preserve">Производството е по реда на чл.44, ал.1 от НПК. </w:t>
        <w:tab/>
        <w:br/>
        <w:tab/>
        <w:t xml:space="preserve"/>
        <w:tab/>
        <w:br/>
        <w:tab/>
        <w:t xml:space="preserve">Образувано е въз основа на определение № 17/11.03.2024 г., постановено по нахд № 40/2024 г. по описа на Районен съд - Никопол, с което е прекратено съдебното производство и е повдигнат спор за подсъдност между него и Районен съд - София. 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за да се произнесе, взе предвид следното:</w:t>
        <w:tab/>
        <w:br/>
        <w:tab/>
        <w:t xml:space="preserve"/>
        <w:tab/>
        <w:br/>
        <w:tab/>
        <w:t xml:space="preserve">По жалба от „****“ ООД, чрез управителя П. Б. срещу наказателно постановление № 38-165/19.12.2003 г., издадено от Председателя на ДАНС, е образувано нахд № 2285/2024 г. по описа на РС - София. С разпореждане № 2354/21.02.2024 г., на основание чл.42, ал.2, пр.1 от НПК вр. с чл.59 и чл.84 от ЗАНН, съдебното производство е прекратено и делото е изпратено компетентност на РС - Никопол, тъй като в наказателното постановление административнонаказващият орган изрично е посочил, че нарушението е извършено на 11.02.2022 г. в гр. Никопол. </w:t>
        <w:tab/>
        <w:br/>
        <w:tab/>
        <w:t xml:space="preserve"/>
        <w:tab/>
        <w:br/>
        <w:tab/>
        <w:t xml:space="preserve">От своя страна, съдията-докладчик от РС - Никопол, с определение № 17/11.03.2024 г. е констатирал, че в случая деянието е осъществено чрез бездействие, което се осъществява там, където нарушителят е следвало да извърши съответното действие, т. е. където е седалището и адресът на управление на дружеството, а именно в гр. София. </w:t>
        <w:tab/>
        <w:br/>
        <w:tab/>
        <w:t xml:space="preserve"/>
        <w:tab/>
        <w:br/>
        <w:tab/>
        <w:t xml:space="preserve">При така установеното процесуално развитие настоящият състав намира, че компетентен да разгледа делото е РС - Никопол. </w:t>
        <w:tab/>
        <w:br/>
        <w:tab/>
        <w:t xml:space="preserve"/>
        <w:tab/>
        <w:br/>
        <w:tab/>
        <w:t xml:space="preserve">В обстоятелствената част на обжалваното наказателно постановление изрично е посочено, че на 11.02.2022 г. в гр. Никопол е сключен договор за заем за сумата от 3 000 лв., когато за „****“ ООД, в качеството му на задължено лице по чл.4, т.3 от ЗМИП е възникнало задължение да идентифицира клиента си чрез представяне на официален документ за самоличност и снемане на копие от него. Следователно компетентният съд, който следва да разгледа и реши делото по същество като първа инстанция е РС - Никопол. </w:t>
        <w:tab/>
        <w:br/>
        <w:tab/>
        <w:t xml:space="preserve"/>
        <w:tab/>
        <w:br/>
        <w:tab/>
        <w:t xml:space="preserve">По изложените съображения и на основание чл.44, ал.1 от НПК,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ИЗПРАЩА прекратеното нахд № 40/2024 г. по описа на Районен съд - Никопол за разглеждане от същия съд.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Копие от определението да се изпрати на РС - София.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