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№559/23.06.2017 по гр. д. №572/2017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559</w:t>
        <w:tab/>
        <w:br/>
        <w:tab/>
        <w:t xml:space="preserve"> </w:t>
        <w:tab/>
        <w:br/>
        <w:tab/>
        <w:t xml:space="preserve">София, 23.06.2017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пети май две хиляди и седемнадесета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572 /2017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[фирма] чрез процесуален представител старши юрисконсулт Д. Д., срещу решение № 312/10.10.2016 г. по гр. д.№ 462/2016 г. на Окръжен съд-Враца. С него е потвърдено частично решение № 166/30.05.2016 г. по гр. д.№ 477/ 2016 г. на Районен съд-Козлодуй, с което са уважени предявените от А. К. Г. срещу касатора искове с правно основание чл. 344 ал. 1 т. 1-т. 3 КТ, като е признато за незаконно уволнението му извършено със заповед № 5/19.01.2016 г. на основание чл. 328 ал. 1 т. 10 КТ, възстановен е на заеманата преди уволнението длъжност главен специалист „Контрол на физическата защита“ и му е присъдено обезщетение в размер на сумата 8176, 37 лв. на основание чл. 225 ал. 1 КТ за времето, през което е останал без работа за периода 02.02.2016 г.-19.05.2016 г..Искът е отхвърлен до пълния претендиран размер, както и възражението за прихващане с изплатеното му обезщетение по чл. 220 ал. 1 КТ. Въззивният съд частично е отменил първоинстанционното решение в отхвърлителните части, като е присъдена и сумата 3119, 93 лв. обезщетение за оставане без работа и в периода 20.05.2016 г.-02.08.2016 г. До пълния размер от 13 555, 56 лв. този иск е отхвърлен като погасен чрез прихващане със сумата 2 259, 26 лв.,представляваща изплатено обезщетение по чл. 220 КТ.</w:t>
        <w:tab/>
        <w:br/>
        <w:tab/>
        <w:t xml:space="preserve"> </w:t>
        <w:tab/>
        <w:br/>
        <w:tab/>
        <w:t xml:space="preserve">В касационната жалба се правят оплаквания, че неправилно от въззивния съд не е възприето писмо изх.№ 26-740/15.12.2015 г. на МТСП, независимо че има само информативен характер.Твърди, че фактическият състав на чл. 328 ал. 1 т. 10 КТ изисква единствено право на пенсия за осигурителен стаж и възраст и не поставя условие то да е придобито при общите изисквания на чл. 68, чл. 69-б и §.4 ПЗР КСО.Иска отмяна на въззивното решение.</w:t>
        <w:tab/>
        <w:br/>
        <w:tab/>
        <w:t xml:space="preserve"> </w:t>
        <w:tab/>
        <w:br/>
        <w:tab/>
        <w:t xml:space="preserve">В изложението по чл. 284 ал. 3 т. 1 КТ инкорпорирано в касационната жалба се поддържа допълнително основание по чл. 280 ал. 1 т. 3 КТ. Поставя се въпросът:</w:t>
        <w:tab/>
        <w:br/>
        <w:tab/>
        <w:t xml:space="preserve"> </w:t>
        <w:tab/>
        <w:br/>
        <w:tab/>
        <w:t xml:space="preserve">-има ли право работодателят да прекрати на основание чл. 328 ал. 1 т. 10 КТ трудовия договор на работник, в случай че е придобил право на пенсия по чл. 69-б ал. 1 и ал. 2 КСО,но не е придобил право на пенсия по чл. 68 КСО.</w:t>
        <w:tab/>
        <w:br/>
        <w:tab/>
        <w:t xml:space="preserve"> </w:t>
        <w:tab/>
        <w:br/>
        <w:tab/>
        <w:t xml:space="preserve">Касаторът счита, че извършените изменения в КТ и КСО изискват намирането на нови правни разрешения по прилагането на закона, че е налице необходимост от осъвременително тълкуване и създаване на нова съдебна практика, макар законовата уредба текстуално да не е променена. Касаторът поддържа, че формираната съдебна практика трябва да бъде осъвременена, поради настъпили промени в обществените условия.</w:t>
        <w:tab/>
        <w:br/>
        <w:tab/>
        <w:t xml:space="preserve"> </w:t>
        <w:tab/>
        <w:br/>
        <w:tab/>
        <w:t xml:space="preserve">Ответникът по касационната жалба А. К. Г. в писмен отговор подаден чрез пълномощник адв.Ю. Д., я оспорва.Процесуалният представител претендира разноски на основание чл. 38 ЗА.</w:t>
        <w:tab/>
        <w:br/>
        <w:tab/>
        <w:t xml:space="preserve"> </w:t>
        <w:tab/>
        <w:br/>
        <w:tab/>
        <w:t xml:space="preserve">По допускането на касационното обжалване по делото се констатира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страна, с интерес от предприетото процесуално действие, в определения от закона срок и е допустима.</w:t>
        <w:tab/>
        <w:br/>
        <w:tab/>
        <w:t xml:space="preserve"> </w:t>
        <w:tab/>
        <w:br/>
        <w:tab/>
        <w:t xml:space="preserve">За да постанови решението си въззивният съд е приел, че ищецът е придобил право на ранно пенсиониране при условията на §4 ПЗР КСО, като лице, работило при условията на І категория труд, но не е упражнил това свое право и не е подал заявление за отпускане на пенсия. Въззивният съд е посочил, че според разпоредбата на чл. 328 ал. 1 т. 10 КТ работодателят може да прекрати трудовия договор като отправи писмено предизвестие до работника в сроковете по чл. 326 ал. 2 КТ при придобиване право на пенсия за осигурителен стаж и възраст.Спорът между страните е за това, дали тази разпоредба е приложима при едностранно прекратяване на трудовото правоотношение с лице, което е придобило право на пенсия за осигурителен стаж и възраст, но не при общите условия на чл. 68 КСО, а в условията на ранно пенсиониране по §4 ПЗР КСО, а от 01.01.2016 г.- по чл. 69-б КСО. Позовавайки се на задължителна съдебна практика - решение на състав на ВКС постановено по реда на чл. 290 ГПК по гр. д.№88/2011 г.,ІІІ г. о., която споделя, въззивният съд е посочил, че създадената възможност за ранно пенсиониране дава възможност на лична преценка на съответната категория осигурени лица дали да се възползват от нея и че това право не може да се упражни от другата страна в правоотношението-работодателя.Той следва да съобрази изискванията на чл. 68 КСО за минимална възраст, а в частта за осигурителния стаж и този по чл. 104 КСО. Приел е, че в случая работникът не е упражнил своето право на ранно пенсиониране.Разпоредбите на §4 ПЗР КСО и чл. 69 –б КСО предвиждат, че правото на работодателя да прекрати трудовото правоотношение по чл. 328 ал. 1 т. 10 КТ възниква само ако тази законова възможност е реализирана от работника. Когато правото не е упражнено, то и работодателят няма възможност да прекрати договора на това основание. Относно иска с правно основание чл. 344 ал. 1 т. 3 КТ, при условията на чл. 266 ал. 2 т. 2 ГПК е приел, че вече са налице условията за присъждане на обезщетение за целия шестмесечен определен от закона период и че следва да бъде уважено направеното евентуално възражение за прихващане с платеното на ищеца обезщетение по чл. 220 ал. 1 КТ.</w:t>
        <w:tab/>
        <w:br/>
        <w:tab/>
        <w:t xml:space="preserve"> </w:t>
        <w:tab/>
        <w:br/>
        <w:tab/>
        <w:t xml:space="preserve">Настоящият състав на ВКС, ІІІ г. о. намира, че не следва да бъде допускано касационно обжалване на въззивното решение. Касаторът не е обосновал приложно поле на основанията по чл. 280, ал. 1 ГПК. Поставеният материалноправен въпрос е релевантен, но не е налице поддържаното допълнително основание по чл. 280 ал. 1 т. 3 ГПК. Касаторът не е аргументирал необходимостта от промяна на създадената задължителна съдебна практика.Той само общо се е позовал на направени изменения в законодателството и на обществените условия.Същевременно е уточнил, че законовата уредба по въпроса текстово не е променена. Не е изложил обаче никаква аргументация за обосноваване на необходимостта от промени в практиката по този повод.Настоящият състав споделя създадената практика, намира, че тя е законосъобразна, не следва да бъде променяна и че законовите изменения не водят до друго смислово значение, изискващо различно от досегашното тълкуване. </w:t>
        <w:tab/>
        <w:br/>
        <w:tab/>
        <w:t xml:space="preserve"> </w:t>
        <w:tab/>
        <w:br/>
        <w:tab/>
        <w:t xml:space="preserve">Поради необосноваване на поддържаното допълнително основание не следва да бъде допускано касационно обжалване на въззивното решение.</w:t>
        <w:tab/>
        <w:br/>
        <w:tab/>
        <w:t xml:space="preserve"> </w:t>
        <w:tab/>
        <w:br/>
        <w:tab/>
        <w:t xml:space="preserve">При този изход на спора, следва да бъде уважено искането на адвоката на ответника по касационната жалба за присъждане на разноски за настоящата инстанция, на основание чл. 78 ал. 3 ГПК вр. чл. 38 ал. 1 т. 3 пр. 1 и 2 ЗА в минимален размер по Наредба № 1/09.07.2004 г. за минималните размери на адвокатските възнаграждения-чл. 9 ал. 3.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312/10.10.2016 г. по гр. д.№462/2016 г. на Окръжен съд-Враца. </w:t>
        <w:tab/>
        <w:br/>
        <w:tab/>
        <w:t xml:space="preserve"> </w:t>
        <w:tab/>
        <w:br/>
        <w:tab/>
        <w:t xml:space="preserve">ОСЪЖДА [фирма] да заплати на адвокат Ю. П. Д. сумата 500/петстотин/ лв. адвокатско възнаграждение за настоящото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