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№395/15.06.2017 по търг. д. №24/2017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№.395</w:t>
        <w:tab/>
        <w:br/>
        <w:tab/>
        <w:t xml:space="preserve"> </w:t>
        <w:tab/>
        <w:br/>
        <w:tab/>
        <w:t xml:space="preserve">гр. София, 15.06.2017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 на четвърти април, две хиляди и седемнадесета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ЧРБАДЖИЕВА</w:t>
        <w:tab/>
        <w:br/>
        <w:tab/>
        <w:t xml:space="preserve"> </w:t>
        <w:tab/>
        <w:br/>
        <w:tab/>
        <w:t xml:space="preserve">като разгледа докладваното от съдия Марков т. д.№24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№114 от 18.10.2016 г. по т. д.№216/2016 г. на АС Бургас. С обжалваното решение е потвърдено решение №186 от 07.06.2016 г. по т. д.№184/2015 г. на ОС Бургас, с което са отхвърлени предявените от [фирма] срещу [фирма]: иск по чл. 26, ал. 1 от ЗЗД, вр. §7 от ЗМСМА, чл. 8, чл. 11 и чл. 19 от ЗОС за установяване на нищожност на сключения между страните договор за наем от 08.03.2005 г., съединен евентуално с иск по чл. 26, ал. 1 от ЗЗД, вр. чл. 28 от ЗПСПК за установяване на нищожността на същия договор за наем. </w:t>
        <w:tab/>
        <w:br/>
        <w:tab/>
        <w:t xml:space="preserve"> </w:t>
        <w:tab/>
        <w:br/>
        <w:tab/>
        <w:t xml:space="preserve">В жалбата се излагат съображения, че решението е неправилно, като в изложение по чл. 284, ал. 3, т. 1 от ГПК, общото основание за допускане на касационно обжалване е обосновано с произнасяне на въззивния съд по формулирани въпроси, за които се твърди наличие на селективните основания по чл. 280, ал. 1, т. 3 от ГПК. </w:t>
        <w:tab/>
        <w:br/>
        <w:tab/>
        <w:t xml:space="preserve"> </w:t>
        <w:tab/>
        <w:br/>
        <w:tab/>
        <w:t xml:space="preserve">Ответникът по касация - [фирма] заявява становище за липса на основания за допускане на касационно обжалване, евентуално за неоснователност на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предвидения в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не са налице поддържаните от ищеца основания за нищожност на сключения между страните договор за наем.</w:t>
        <w:tab/>
        <w:br/>
        <w:tab/>
        <w:t xml:space="preserve"> </w:t>
        <w:tab/>
        <w:br/>
        <w:tab/>
        <w:t xml:space="preserve">Независимо от формулираните от касатора въпроси в изложението по чл. 284, ал. 3, т. 1 от ГПК, в съответствие с правомощията си за служебна преценка на допустимостта на обжалваното решение - т. 1 от ТР №1/2010 г. на ОСГТК на ВКС и т. 10 от ТР №1/2001 г. на ОСГК на ВКС, настоящият състав намира, че въззивното решение следва да бъде допуснато до касационно обжалване за проверка на процесуалната му допустимост, с оглед наличието на влязло в сила съдебно решение по т. д.№54/2011 г. на ОС Бургас, с което на основание чл. 236, ал. 2 от ЗЗД [фирма] е осъдено да заплати на [фирма] обезщетение за ползване на обекта, предмет на сключения между страните договор за наем от 08.03.2005 г., за период следващ прекратяването на договора. 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№114 от 18.10.2016 г. по т. д.№216/2016 г. на АС Бургас. </w:t>
        <w:tab/>
        <w:br/>
        <w:tab/>
        <w:t xml:space="preserve"> </w:t>
        <w:tab/>
        <w:br/>
        <w:tab/>
        <w:t xml:space="preserve">УКАЗВА на [фирма] в едноседмичен срок от съобщението да представи доказателства за внесена по сметка на ВКС държавна такса в размер на 5 549.81 лв.</w:t>
        <w:tab/>
        <w:br/>
        <w:tab/>
        <w:t xml:space="preserve"> </w:t>
        <w:tab/>
        <w:br/>
        <w:tab/>
        <w:t xml:space="preserve">При неизпълнение на указанията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След представяне на доказателства за внасяне на таксата, делото да се докладва на Председателя на Второ отделение на Търговска колегия на ВКС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