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№201/12.06.2017 по ч.гр.д. №1916/2017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201 </w:t>
        <w:tab/>
        <w:br/>
        <w:tab/>
        <w:t xml:space="preserve"> </w:t>
        <w:tab/>
        <w:br/>
        <w:tab/>
        <w:t xml:space="preserve"> С. 12.06.2017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втори юни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1916 по описа за 2017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3 т. 2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Р. К. К. от [населено място], чрез процесуалния представител адвокат К. против определение № 3669 от 3.11.2016г. по в. ч.гр. д. № 5019 по описа за 2016г. на Софийски апелативен съд, с което е потвърдено определение № 2213 от 4.09.2016г. по гр. д. № 11940/2016г. на Софийски градски съд за прекратяване на производството по делото поради недопустимост на иска и връщане на подадената искова молба. Като счита въззивния акт за неправилен, жалбоподателят желае да бъде отменен, а делото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 Срещу подадената частна касационна жалба не е постъпил отговор.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по допускането и данните по делото, намира следното: </w:t>
        <w:tab/>
        <w:br/>
        <w:tab/>
        <w:t xml:space="preserve"> </w:t>
        <w:tab/>
        <w:br/>
        <w:tab/>
        <w:t xml:space="preserve">Нормата на чл. 274 ал. 3 т. 2 от ГПК предпоставя допустимостта на касационното обжалване на постановеното от въззивния съд определение, с което се оставя без уважение частна жалба от наличието на предпоставките по чл. 280 ал. 1 от ГПК. </w:t>
        <w:tab/>
        <w:br/>
        <w:tab/>
        <w:t xml:space="preserve"> </w:t>
        <w:tab/>
        <w:br/>
        <w:tab/>
        <w:t xml:space="preserve">В случая жалбоподателят е сезирал съда с искане за отказ от дете, родено през 2009г., на което твърди, че е биологичен баща и след като с решение от 17.01.2014г. по гр. д.№ 569/2013г. на РС Гълъбово са му предоставени родителските права. Първоинстанционният съд е преценил искането като недопустимо, прекратил е производството и е върнал исковата молба поради липса на предвидена подобна правна възможност. В. съд е потвърдил акта с идентичен мотив.</w:t>
        <w:tab/>
        <w:br/>
        <w:tab/>
        <w:t xml:space="preserve"> </w:t>
        <w:tab/>
        <w:br/>
        <w:tab/>
        <w:t xml:space="preserve">При тези факти, жалбоподателят е сезирал касационната инстанция при формулирани два въпроса: Кой следва да предяви иск за „отказ от дете” при наличие на двама родители и Съвместимо ли е едновременното разглеждане на искове за „отказ от дете” и осиновяване, които поставя с оглед основанието за допустимост по чл. 280 ал. 1 т. 3 ГПК. </w:t>
        <w:tab/>
        <w:br/>
        <w:tab/>
        <w:t xml:space="preserve"> </w:t>
        <w:tab/>
        <w:br/>
        <w:tab/>
        <w:t xml:space="preserve">Настоящият съдебен състав намира, че така поставените въпроси не отговарят на изискванията за общо основание за допустимост, посочени в т. 1 от ТР №1 от 19.02.2010г. по т. д.№ 1/2009г. на ОСГТК на ВКС. Доколкото въззивният съд е посочил, че процесуална възможност за предявяване на иск за отказ от дете не съществува, формулираните въпроси не са от значение за изхода на делото и отговорът им не би довел до промяна на крайния изход. Липсата на правен въпрос от значение за изхода по конкретното дело, само по себе си е достатъчно основание за недопускане на касационно обжалване, без да се разглежда посоченото специално основание. За пълнота следва да бъде посочено, че правната уредба в Семейния кодекс на произхода е императивна, предвидените производства са специални, тъй като по отношение тях важат специални правила относно легитимацията на страните, подсъдността, доказването, разпределението на доказателствената тежест, начин и ред на разглеждане, които са подчинени на принципите на равенство, особена закрила на децата, стабилност и истинност на произхода.</w:t>
        <w:tab/>
        <w:br/>
        <w:tab/>
        <w:t xml:space="preserve"> </w:t>
        <w:tab/>
        <w:br/>
        <w:tab/>
        <w:t xml:space="preserve">На основание чл. 15 ал. 6, във вр. с чл. 20 и чл. 21 от Закона за закрила на детето, с оглед съдържащите се в конкретното дело данни, от които може да се направи извод, че се касае за дете на 7 години, което не живее с родителя на когото са предоставени за упражняване на родителските права, същият желае да се „откаже” от детето и по негови твърдения, детето пребивава с майка си, която при прекратяване на брака не е изразила воля да упражнява родителските права, няма постоянно местоживеене и не е известно при какви условия живее, настоящият съдебен състав намира, че следва да сезира дирекция „Социално подпомагане” [населено място], която да извърши проверка дали са защитени правата и интересите на детето Б. Р. К. ЕГН [ЕГН].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до разглеждане по същество на частната жалба, подадена от Р. К. К. от [населено място][жк]бл. 18 вх.В ет. 3 ап. 17 против определение № 3669 от 3.11.2016г. по в. ч.гр. д. № 5019 по описа за 2016г. на Софийски апелативен съд.</w:t>
        <w:tab/>
        <w:br/>
        <w:tab/>
        <w:t xml:space="preserve"> </w:t>
        <w:tab/>
        <w:br/>
        <w:tab/>
        <w:t xml:space="preserve">СЕЗИРА дирекция „Социално подпомагане” [населено място], на която да се изпрати препис от настоящето определение за извършване на проверка дали са защитени правата и интересите на детето Б. Р. К. ЕГН [ЕГН].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