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№595/29.10.2019 по търг. д. №200/2019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№595</w:t>
        <w:tab/>
        <w:br/>
        <w:tab/>
        <w:t xml:space="preserve"> </w:t>
        <w:tab/>
        <w:br/>
        <w:tab/>
        <w:t xml:space="preserve">гр. София, 29.10.2019 г.</w:t>
        <w:tab/>
        <w:br/>
        <w:tab/>
        <w:t xml:space="preserve"> </w:t>
        <w:tab/>
        <w:br/>
        <w:tab/>
        <w:t xml:space="preserve">ВЪРХОВЕН КАСАЦИОНЕН СЪД, ТЪРГОВСКА КОЛЕГИЯ, второ отделение в закрито заседание на 16 октомври, две хиляди и деветнадесета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 Б търговско дело №200/19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„КАРОЛ ФИНАНС“ЕООД срещу решение №1850 от 16.07.2018 на Софийски апелативен съд по т. д. №1525/2018 г., в частта, с която е отменено първоинстанционното решение № 2261от 3011.2017 г. по т. д. № 2037/2011 г. на СГС, и вместо него е постановено друго в тази част, с което касаторът е осъден да заплати на „ЧЕЗ ЕЛЕКТРО БЪЛГАРИЯ”АД –гр.София сумата от 63 773, 09 лева-цена на доставена ел. енергия за обект офис-сграда в [населено място], ул.“Златовръх“№1 по ИТН [ЕГН] за периода 01.07.2008 г. -26.03.2010 г., ведно със законната лихва, считано от 11.10.2017 г. до окончателното плащане, както и в частта за разноските.</w:t>
        <w:tab/>
        <w:br/>
        <w:tab/>
        <w:t xml:space="preserve"> </w:t>
        <w:tab/>
        <w:br/>
        <w:tab/>
        <w:t xml:space="preserve"> В касационната жалба се навеждат оплаквания за неправилност на въззивното решение.</w:t>
        <w:tab/>
        <w:br/>
        <w:tab/>
        <w:t xml:space="preserve"> </w:t>
        <w:tab/>
        <w:br/>
        <w:tab/>
        <w:t xml:space="preserve">В изложението на основанията за допускане на касационното обжалване жалбоподателят сочи, че правните въпроси от значение за спора са решени в противоречие със задължителната практика на ВКС– основание за допускане до касация, съгласно чл. 280 ал. 1, т. 1, ГПК.</w:t>
        <w:tab/>
        <w:br/>
        <w:tab/>
        <w:t xml:space="preserve"> </w:t>
        <w:tab/>
        <w:br/>
        <w:tab/>
        <w:t xml:space="preserve">Ответникът по касационната жалба в отговора на същата изразява становище за неоснователност. </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касационните жалби са допустими, редовни и подадени в срок. </w:t>
        <w:tab/>
        <w:br/>
        <w:tab/>
        <w:t xml:space="preserve"> </w:t>
        <w:tab/>
        <w:br/>
        <w:tab/>
        <w:t xml:space="preserve">За да постанови въззивното решение в обжалваната част, съдебният състав се е позовал на доказаните правоотношения между страните основани на сключен договор за присъединяване на обекта на ответника към ЕРМ по заявление от ответника-потребител на ел. енергия, както и на договор за продажба на ЕЕ за стопански нужди от 09.07.2008 г. и съответните споразумения към тях. Представени са и констативни протоколи и справки извлечения за възникнали задължения и направени плащания към 16.06.2010 г. за обект офис-сграда в [населено място], ул.“Златовръх“№1 с ИТН [ЕГН], абонатен №[ЕИК]. От последните е видно, че за периода от м. 10.2008 г. до м. 02.10 е начислена стойност на дължима енергия в размер на 88 873, 09 лева и лихва за забава от 1 382, 04 лева. </w:t>
        <w:tab/>
        <w:br/>
        <w:tab/>
        <w:t xml:space="preserve"> </w:t>
        <w:tab/>
        <w:br/>
        <w:tab/>
        <w:t xml:space="preserve">За да уважи иска в обжалваната част, съдът е счел за неоснователно възражението за погасяване по давност на частта от иска, която е била предявена с молба от 13.10.2017 г. във висящото производство по частично предявена искова претенция до размера на 25 100 лева от общо дължимите 88 873, 09 лева. Изложени са съображения за това, че първоначалният иск е предявен като частичен само за 25 100 лева, но с предявяването на ИМ е прекъсната давността за цялото вземане, т. е. и за непредявения остатък и доколкото към датата на първоначалното предявяване давността не е била изтекла, то същата следва да се приеме за непрекъсната за цялото вземане.</w:t>
        <w:tab/>
        <w:br/>
        <w:tab/>
        <w:t xml:space="preserve"> </w:t>
        <w:tab/>
        <w:br/>
        <w:tab/>
        <w:t xml:space="preserve">В изложение на основанията за допускане до касационно обжалване, жалбоподателят-ищец сочи като обуславящ изхода по спора въпрос: налице ли е прекъсване на давността и за непредявяваната част от едно вземане, когато същото е предявено само за част от него с частичен иск. </w:t>
        <w:tab/>
        <w:br/>
        <w:tab/>
        <w:t xml:space="preserve"> </w:t>
        <w:tab/>
        <w:br/>
        <w:tab/>
        <w:t xml:space="preserve">Настоящият състав намира, че следва да се допусне касационно обжалване на решението в обжалваната част за проверка за съответствие със задължителната практика на ВКС-ТР№ 3/16 на ОСГТК на ВКС по формулирания от касатора правен въпрос.</w:t>
        <w:tab/>
        <w:br/>
        <w:tab/>
        <w:t xml:space="preserve"> </w:t>
        <w:tab/>
        <w:br/>
        <w:tab/>
        <w:t xml:space="preserve">С оглед гореизложеното е налице основание за допускане на касация. </w:t>
        <w:tab/>
        <w:br/>
        <w:tab/>
        <w:t xml:space="preserve"> </w:t>
        <w:tab/>
        <w:br/>
        <w:tab/>
        <w:t xml:space="preserve"> Касаторът следва да внесе държава такса в размер на 1275, 47 лева по сметка на ВКС и да представи вносен документ в деловодството на съда в едноседмичен срок.</w:t>
        <w:tab/>
        <w:br/>
        <w:tab/>
        <w:t xml:space="preserve"> </w:t>
        <w:tab/>
        <w:br/>
        <w:tab/>
        <w:t xml:space="preserve">С оглед изложеното, съдът</w:t>
        <w:tab/>
        <w:br/>
        <w:tab/>
        <w:t xml:space="preserve"> </w:t>
        <w:tab/>
        <w:br/>
        <w:tab/>
        <w:t xml:space="preserve">ОПРЕДЕЛИ:</w:t>
        <w:tab/>
        <w:br/>
        <w:tab/>
        <w:t xml:space="preserve"> </w:t>
        <w:tab/>
        <w:br/>
        <w:tab/>
        <w:t xml:space="preserve">ДОПУСКА касационно обжалване на въззивно решение№1850 от 16.07.2018 на Софийски апелативен съд по т. д. №1525/2018 г. в обжалваната част.</w:t>
        <w:tab/>
        <w:br/>
        <w:tab/>
        <w:t xml:space="preserve"> </w:t>
        <w:tab/>
        <w:br/>
        <w:tab/>
        <w:t xml:space="preserve">УКАЗВА на касатора „КАРОЛ ФИНАНС“ЕООД да внесе държава такса в размер на 1275, 47 лева по сметка на ВКС и да представи вносен документ в деловодството на съда в едноседмичен срок.</w:t>
        <w:tab/>
        <w:br/>
        <w:tab/>
        <w:t xml:space="preserve"> </w:t>
        <w:tab/>
        <w:br/>
        <w:tab/>
        <w:t xml:space="preserve">След изпълнение на горните указания, делото да се докладва на председателя на Второ т. о. на ТК на ВКС за насрочване в открито заседание.</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