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№775/29.10.2019 по гр. д. №2248/2019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775</w:t>
        <w:tab/>
        <w:br/>
        <w:tab/>
        <w:t xml:space="preserve"> </w:t>
        <w:tab/>
        <w:br/>
        <w:tab/>
        <w:t xml:space="preserve">гр. София 29.10.2019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28 октомври през две хиляди и деветнадесета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2248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ищцата Л. Б. П., чрез адв. И. А. срещу решение №2970/17.12.2018 г. по гр. дело № 3090/2018 г. на Софийски апелативен съд, с което е потвърдено решение от 21.03.2018 г. по гр. дело № 18486/2014 г. на Софийски градски съд, с което са отхвърлени предявените от Л. Б. П. искове против В. С. и „ДАВ-В. Е.“ ЕООД с правно основание чл. 42, ал. 2, вр. чл. 26 ЗЗД и чл. 108 ЗС. 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предявените искове се уважат. </w:t>
        <w:tab/>
        <w:br/>
        <w:tab/>
        <w:t xml:space="preserve"> </w:t>
        <w:tab/>
        <w:br/>
        <w:tab/>
        <w:t xml:space="preserve">В изложението са формулирани въпросите: 1. съдът не е изследвал в пълнота събрания доказателствен материал, в това число разпит на свидетел за упражнено насилие/принуда при полагане на подпис от ищцата в пълномощно рег. № 5096/26.04.2007 г. Действително според жалбоподателката исковата претенция е основана на цялостно оспорване на представителната власт, породена с процесното пълномощно, като е инвокирано твърдение за липса на представителна власт и договаряне от лице без представителна власт. Обстоятелството, че назначената експертиза е дала заключение, че подписа вероятно е изпълнен от ищцата не отменя задачата на съда да преценява и останалите събрани по делото доказателства. 2. неправилно според жалбоподателката не е приет за разглеждане заявения в първата инстанция инцидентен установителен иск, който е процесуално допустим и цели да установи нищожността на нотариалното удостоверяване, при което се явяват нарушени императивно установените правила в чл. 578, ал. 5 ГПК. Дори да се приеме, че подписът в пълномощното е изпълнен от ищцата, то според жалбоподателката са събрани данни, че това е станало извън кантората на нотариуса. Ищцата не се е явила пред нотариус А. П., за което свидетелства и липсата на данни от личната й карта в пълномощното, т. е. самоличността й не е била установена по надлежния законов ред-по двата начина, предвидени в чл. 578, ал. 5 ГПК. 3. ответникът останал пасивен в задължението си да докаже законността на полагане на подпис от ищцата в оспореното пълномощно. Сочи, че от негова страна не са ангажирани никакви доказателства по делото в подкрепа на формално заявеното в отговора твърдение, че пълномощното е редовно и подписът е положен пред нотариуса. 4. няма процесуални пречки според жалбоподателката съдът да обсъди заявеното от ищеца оплакване за накърняване на добрите нрави, което в случая е категорично налице. За накърняване на добрите нрави съдът следи служебно, когато делото е с предмет иск за присъждане на неустойка/цит. т.решение № 1/15.06.2010 г. по т. дело № 1/2009 г. ОСГТК на ВКС/ но в останалите случаи, когато е изрично сезиран с искане да се произнесе относно накърняване на добрите нрави, чрез пряко договаряне със себе си във вреда на представляваната, в тоя случай съдът е дължал произнасяне.Тълкуването, дадено в т. р.№1/2009 г. на ОСГТК на ВКС, че съдът следи служебно за накърняването на добрите нрави касателно дела за обезщетения за неустойка, не освобождава съда, когато е сезиран да установи несъответствието на едностранна сделка като упълномощаването с добрите нрави, когато това е изрично поискано.</w:t>
        <w:tab/>
        <w:br/>
        <w:tab/>
        <w:t xml:space="preserve"> </w:t>
        <w:tab/>
        <w:br/>
        <w:tab/>
        <w:t xml:space="preserve">Ответникът по касационната жалба В. С. Е. и „ДАВ-В. Е.“ ЕООД, чрез адв.Н. Б. в писмен отговор е изразил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От фактическа страна е прието за безспорно, че ищцата Л. Б. П. се легитимира като собственик на недвижим имот, представляващ апартамент в жилищна сграда на [улица]в [населено място] със застроена площ от 80.64 кв. м., ведно с прилежащите идеални части от правото на строеж по силата на договор за покупко-продажба от 28.06.2006 г., обективиран с нот. акт № 168/2006 г.</w:t>
        <w:tab/>
        <w:br/>
        <w:tab/>
        <w:t xml:space="preserve"> </w:t>
        <w:tab/>
        <w:br/>
        <w:tab/>
        <w:t xml:space="preserve">Прието е също, че пред първата инстанция са приети писмени доказателства от които се установява наличието на упълномощителна сделка, оформена с нот. заверено пълномощно с рег. № 5046/26.04.2007 г., в което ищцата е делегирала пълномощия в полза на В. С. Е. да прехвърли собствеността върху спорния недвижим имот на каквото правно основание /продажба, дарение, замяна, задължение за издръжка и гледане и др./ и срещу каквато цена прецени, както и да извършва други изрично упоменати правни действия във връзка с описания недвижим имот, включително да договаря сам със себе си по чл. 38 ЗЗД и да преупълномощава трети лица с посочените права.</w:t>
        <w:tab/>
        <w:br/>
        <w:tab/>
        <w:t xml:space="preserve"> </w:t>
        <w:tab/>
        <w:br/>
        <w:tab/>
        <w:t xml:space="preserve">Приел е за безспорно, че ответникът В. Е., легитимирайки се с посоченото пълномощно на 27.04.2007 г. от една страна като пълномощник на Л. П., а от друга като управител на „Вулкан-С.В.“ ЕООД е прехвърлил, чрез покупко-продажба описания недвижим имот на дружеството срещу продажна цена от 66 000 лв., която сделка е обективирана в нот. акт № 185/2007 г. В нотариалния акт е обективирано волеизявлението на продавача, чрез неговия пълномощник В.Е., че продажбана цена на имота е получена изцяло преди подписване на пълномощното за сделката. Жалбоподателят „ДАВ-В. Е.“ ЕООД е правоприемник на „Вулкан-В.С.“ ЕООД</w:t>
        <w:tab/>
        <w:br/>
        <w:tab/>
        <w:t xml:space="preserve"> </w:t>
        <w:tab/>
        <w:br/>
        <w:tab/>
        <w:t xml:space="preserve">Посочено е, че за изясняване на спорния въпрос относно твърдения порок на упълномощителната сделка, оформена с оспореното пълномощно с рег. № 5046/26.04.2007 г. пред първата инстанция е изслушана съдебно-почеркова експертиза с вещо лице Св.Ч.. Според заключението на вещото лице подписът под „упълномощител“ в пълномощното е изпълнен от Л.Б.. Според същото заключение относно така наречената интелектуална подправка е констатирано след изследване с дигитален микроскоп и щрихите от химикалната паста категорично не се установяват признаци на подправка – хронологично първо е отпечатан текста на пълномощното, а след това е изпълнен.</w:t>
        <w:tab/>
        <w:br/>
        <w:tab/>
        <w:t xml:space="preserve"> </w:t>
        <w:tab/>
        <w:br/>
        <w:tab/>
        <w:t xml:space="preserve">Посочено е също, че пред първата инстанция са събрани гласни доказателства, чрез показанията на св.Ж., който пресъздава ситуация, възникнала в период, съвпадащ с процесния момент на подписване на пълномощното. Приел е, че тогава свидетелят станал очевидец на конфликт между ищцата и В.Е. пред кантората на нотариус А.П., когато последният отправял заплахи и така я принудил да подпише документи.</w:t>
        <w:tab/>
        <w:br/>
        <w:tab/>
        <w:t xml:space="preserve"> </w:t>
        <w:tab/>
        <w:br/>
        <w:tab/>
        <w:t xml:space="preserve">Въззивният съд е приел, че първоинстанционния съд се е произнесъл по заявените факти, но при неправилна квалификация на исковете, имащи за предмет прогласяване недействителността на упълномощителната сделка и сключения въз основа на нея договор за продажба, които според съда са с правно основание чл. 42, ал. 2 ЗЗД. Прието е, че правната квалификация се извежда от твърденията на ищцата, че договорът за покупко-продажба е сключен от лице без представителна власт. Въззивният съд е приел, че се касае за висяща недействителност, която може да бъде потвърдена от представлявания. Приел е също, че ако мнимо представлявания откаже да потвърди договора, недействителността се стабилизира, като се трансформира в относителна, а не в абсолютна нищожност.</w:t>
        <w:tab/>
        <w:br/>
        <w:tab/>
        <w:t xml:space="preserve"> </w:t>
        <w:tab/>
        <w:br/>
        <w:tab/>
        <w:t xml:space="preserve">Посочил е, че според въведените в исковата молба твърдения, че се отнасят за сключване на сделка – договор за покупко-продажба при липса на учредена представителна власт, което обуславя правна квалификация по чл. 42, ал. 2 ЗЗД. Това според съда не води до недопустимост на решението, тъй като произнасянето е по фактите, съставляващи основанието на исковете и за тях първоинстанционният съд е формирал правилни фактически и правни изводи.</w:t>
        <w:tab/>
        <w:br/>
        <w:tab/>
        <w:t xml:space="preserve"> </w:t>
        <w:tab/>
        <w:br/>
        <w:tab/>
        <w:t xml:space="preserve">Прието е, че основният спорен по делото факт се изяснява от категоричното и неоспорено заключение на графическата експертиза, че подписът в оспореното пълномощно е изпълнен от ищцата и няма признаци, насочващи към извършване на интелектуална подправка на документ, което според съда подкрепя правният извод за истинност на пълномощното като писмен документ и за валидността му като едностранна правна сделка. Прието е също, че това пълномощно сочи на валидно учредена представителна власт за разпореждане с процесния недвижим имот и че поради това сделката – покупко-продажба оформена с нот. акт № 185/2007 г. е действителна и е произвела транслативен ефект, прехвърляйки правото на собственост в полза на дружеството-купувач. Формиран е извод за неоснователност на предявения установителен иск по л. 42, ал. 2 ЗЗД. Прието е, че е неоснователен и обусловения иск за собственост с правна квалификация чл. 108 ЗС, доколкото вторият ответник по него се легитимира като собственик на спорния имот на основание валидно продажбено правоотношение.</w:t>
        <w:tab/>
        <w:br/>
        <w:tab/>
        <w:t xml:space="preserve"> </w:t>
        <w:tab/>
        <w:br/>
        <w:tab/>
        <w:t xml:space="preserve">Съдът е приел за неправилна тезата на ищцата, че доказването пороците на сделката не са в нейна тежест, тъй като се касае за отрицателни факти. Позовал се е на разпоредбата на чл. 154, ал. 1 ГПК, според която всяка страна е длъжна да докаже фактите и обстоятелствата на които основава своите искания или възражения. Съобразено е и т. решение № 6/15.07.2014г. по т. дело № 6/2013 г. на ОСГК на ВКС, свързано с приложение на трудовото законодателство. Прието е, че правилото „отрицателните факти не подлежат на доказване“ не е абсолютно и обстоятелството, че даден факт е отрицателен само по себе си не изключва възможността същият да подлежи на доказване и тежестта да е за страната, която го твърди. Посочил е, че в случая спорният факт дори не е отрицателен, тъй като се спори за наличие на порок на овластителна сделка, материализирана върху частен документ – пълномощно, което в частта относно нотариалното удостоверяване на подпис, представлява официален документ. Поради това според съда тежестта на доказване на неговата неистинност, съобразно чл. 193, ал. 3 ГПК е върху страната, която го оспорва и за която биха настъпили благоприятни правни последици от установяване на този факт. Приел е, че ищцата не е ангажирала убедителни доказателства, от които да се установи твърдения порок – експертизата потвърждава автентичността на подписа и изключва документът да е бил обект на интелектуална подправка.</w:t>
        <w:tab/>
        <w:br/>
        <w:tab/>
        <w:t xml:space="preserve"> </w:t>
        <w:tab/>
        <w:br/>
        <w:tab/>
        <w:t xml:space="preserve">Прието е, че по делото са събрани гласни доказателства – показанията на свидетеля Ж., за които е преценено, че правилно не са обсъждани от първоинстанционния съд, тъй като не установяват релевантни към основанието на иска факти. Посочил е, че в исковата молба се твърди недействителност на договора за продажба, поради сключването му от лице без учредена представителна власт въз основа на упълномощителна сделка, в която ищцата продавач въобще не участва-пълномощното не е подписано от упълномощителя и, че се оспорва неговата автентичност като частен документ и верността на нот. удостоверяване. Приел е, че нито в обстоятелствената част на исковата молба или по-късно в уточненията към нея не се навеждат факти ищцата да е подписал пълномощното вследствие на упражнена принуда/заплашване, като основание за унищожаемост на овластителната сделка.</w:t>
        <w:tab/>
        <w:br/>
        <w:tab/>
        <w:t xml:space="preserve"> </w:t>
        <w:tab/>
        <w:br/>
        <w:tab/>
        <w:t xml:space="preserve">Преценени са за неоснователни оплакванията за неправилност на първоинстанционното решение, поради процесуални нарушение на съда във връзка с липсата на произнасяне по въведени допълнително в процеса доводи за нищожност на упълномощителната сделка. Посочил е, че такива доводи за недействителност на упълномощителната сделка, поради накърняване на добрите нрави с изтъкнати различни обстоятелства, отнасящи се до друго различно основание – договаряне във вреда на представлявания са заявени в последното по делото съдебно заседание на 27.02.2018 г. Приел е, че твърденията за нищожност, поради противоречие с добрите нрави и договаряне във вреда на представлявания, представляват нови самостоятелни основания за недействителност на сделката/различни правопораждащи факти/, които могат да бъдат въведени в процеса с исковата молба или по реда на чл. 214 ГПК – изменение на иска, чрез въвеждане на ново основание за нищожност на сделката, наред с първоначално заявеното правно основание до приключване на първото съдебно заседание. Приел е също, че ищцата не е заявила ново основание за нищожност на сделката в предвидения процесуален срок, че не е налице хипотеза, в която въззивният съд дължи служебен контрол за приложението на императивна правна норма, каквито в случая биха били изискванията за форма на сделката. Прието е, че за добрите нрави като морални норми на които законът е придал правно значение съдът следи служебно, когато делото има за предмет иск за присъждане на неустойка.</w:t>
        <w:tab/>
        <w:br/>
        <w:tab/>
        <w:t xml:space="preserve"> </w:t>
        <w:tab/>
        <w:br/>
        <w:tab/>
        <w:t xml:space="preserve">Съдът е преценил за неоснователни оплакванията за процесуални нарушения като основание за неправилност на първоинстанционното решение, изразяващи се в отказа да бъде приет за съвместно разглеждане инцидентен установителен иск за нищожност на нотариалното удостоверяване по чл. 576 и сл. ГПК, в който наред с изтъкнатите факти за нарушени императивно установени правила в нотариалното производство са твърдени обстоятелства, отнасящи се до полагане на подпис в пълномощното вследствие на упражнено насилие и заплашване. Посочил е, че първоинстанционния съд е отказал да приеме за съвместно разглеждане инцидентния установителен иск с протоколно определение в с. з. на 25.10.2016 г. по съображения, че с него се въвежда съвсем различен предмет – ново основание за недействителност на упълномощителна сделка, който сочи на унищожаемост поради порок на волята. Приел е, че определението, с което първоинстанционният съд е отказал да приеме за съвместно разглеждане в същото производство инцидентен установителен иск не подлежи на обжалване на основание чл. 274, ал. 1, т. 2 ГПК, тъй като не е предвидено изрично в закона, нито с него се прегражда правото на страната да установи спорното правоотношение в отделен процес. Приел е също, че преценката на съда във връзка с отказа да приеме в същото производство разглеждането на инцидентен установителен иск не подлежи на инстанционен контрол, поради което според съда мотивите за този отказ не могат да се ценят като процесуално нарушение и да обосноват предпоставки по чл. 266, ал. 3 ГПК. Посочил е, че е недопустимо пред въззивната инстанция да се добавят нови правни основание във връзка с първоначално предявения иск или се приема за разглеждане инцидентен установителен иск, който е бил разгледан от първата инстанция.</w:t>
        <w:tab/>
        <w:br/>
        <w:tab/>
        <w:t xml:space="preserve"> </w:t>
        <w:tab/>
        <w:br/>
        <w:tab/>
        <w:t xml:space="preserve">При тези съображения въззивният съд е приел, че обжалваното решение, с което са отхвърлени исковете с правно основание чл. 42, ал. 2 ЗЗД, вр. чл. 26 ЗЗД и чл. 108 ЗС следва да се потвърди.</w:t>
        <w:tab/>
        <w:br/>
        <w:tab/>
        <w:t xml:space="preserve"> </w:t>
        <w:tab/>
        <w:br/>
        <w:tab/>
        <w:t xml:space="preserve">По правните въпроси:</w:t>
        <w:tab/>
        <w:br/>
        <w:tab/>
        <w:t xml:space="preserve"> </w:t>
        <w:tab/>
        <w:br/>
        <w:tab/>
        <w:t xml:space="preserve">Неоснователни са доводите на жалбоподателката за наличие на основания за допускане на касационно обжалване на въззивното решение на Софийски апелативен съд по чл. 280, ал. 1 ГПК. В изложението жалбоподателката не е формулирала ясно правен въпрос по смисъла на чл. 280, ал. 1 ГПК. Всички поставени въпроси не са правни, тъй като касаят правилността на въззивното решение. Според практиката на ВКС, обективирана в т. 1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Освен посоченото следва да се съобрази, че в производството по чл. 288 ГПК, каквото е настоящото Върховният касационен съд преценява, дали материалноправният или процесуалноправният въпрос е от значение за изхода по настоящото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настоящото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С оглед на посоченото съдът преценява, че всеки от поставените въпроси от жалбоподателката не е правен въпрос, поради това, че е по правилността на въззивното решение и е основание за касационна отмяна по чл. 281, т. 3 ГПК. Само на това основание не следва да се допусне касационно обжалване, без да се обсъжда наличието на допълнителните предпоставки, визирани в чл. 280, ал. 1, т. 1, 2 и т. 3 ГПК. Такива допълнителни основания не са и посочени от жалбоподателката.</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2970/12.12.2018 г. по гр. дело № 3090/2018 г. на Софийски апелативен съд по касационна жалба вх. № 3060/18.02.2019 г., подадена от ищцата Л. Б. П., [населено място], [улица], вх. 1, ет. 2, чрез адв. И. А., съдебен адрес [населено място], [улица],ет. 2, офис 204, чрез адв. И. А..</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