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№423/15.05.2020 по гр. д. №4695/2019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423</w:t>
        <w:tab/>
        <w:br/>
        <w:tab/>
        <w:t xml:space="preserve"> </w:t>
        <w:tab/>
        <w:br/>
        <w:tab/>
        <w:t xml:space="preserve">гр. София 15.05.2020 година</w:t>
        <w:tab/>
        <w:br/>
        <w:tab/>
        <w:t xml:space="preserve"> </w:t>
        <w:tab/>
        <w:br/>
        <w:tab/>
        <w:t xml:space="preserve">Върховният касационен съд на Р. Б, гражданска колегия, трето гражданско отделение в закрито заседание на тридесети април две хиляди и двадесета година в състав:</w:t>
        <w:tab/>
        <w:br/>
        <w:tab/>
        <w:t xml:space="preserve"> </w:t>
        <w:tab/>
        <w:br/>
        <w:tab/>
        <w:t xml:space="preserve"> ПРЕДСЕДАТЕЛ:СИМЕОН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N 4695 по описа за 2019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Сдружение „БЪЛГАРСКА ФЕДЕРАЦИЯ ПО КЪНКИ“, гр. София против решение № 2040 от 06.08.2019 г. по гр. дело № 5946/2018 г. на САС /Софийски апелативен съд/.</w:t>
        <w:tab/>
        <w:br/>
        <w:tab/>
        <w:t xml:space="preserve"> </w:t>
        <w:tab/>
        <w:br/>
        <w:tab/>
        <w:t xml:space="preserve"> Ответницата по касация – М. Й. С. е на становище, че не са налице предпоставките за допускане на въззивното решение до касационно обжалване.</w:t>
        <w:tab/>
        <w:br/>
        <w:tab/>
        <w:t xml:space="preserve"> </w:t>
        <w:tab/>
        <w:br/>
        <w:tab/>
        <w:t xml:space="preserve">Касационната жалба е постъпила в срока по чл. 283 ГПК и е процесуално допустима. </w:t>
        <w:tab/>
        <w:br/>
        <w:tab/>
        <w:t xml:space="preserve"> </w:t>
        <w:tab/>
        <w:br/>
        <w:tab/>
        <w:t xml:space="preserve">ВКС /Върховен касационен съд/, гражданска колегия, състав на трето отделение намира, че не са налице основания за допускане на касационен контрол поради следните съображения:</w:t>
        <w:tab/>
        <w:br/>
        <w:tab/>
        <w:t xml:space="preserve"> </w:t>
        <w:tab/>
        <w:br/>
        <w:tab/>
        <w:t xml:space="preserve">С изложението на основанията за допускане на касационно обжалване, касаторът е поддържал основания по чл. 280, ал. 1, т. 1 и ал. 2 ГПК. Страната накратко е развила своето разбиране относно правния въпрос, като е обосновала, какво следва да преценява ВКС по процесуалноправните въпроси. Посочено е, че съдът не може да прави изводи по фактически въпроси, по които страните не са спорили, а развити са доводи за неправилност на решението във връзка с определяне правната квалификация на иска и са развити оплаквания за неправилност на решението в тази насока. Поставени са два въпроса, определени от жалбоподателя като процесуалноправни, а именно: „1. Има ли процесуално задължение съдът да не прави изводи по фактически въпроси, по които страните не са спорили, както и да не основава решението си на доводи, каквито страните не са правили? Съдът има ли правомощия да въвежда в предмета на делото, изследва, обсъжда и обосновава своите решаващи изводи с правни доводи, които не са въведени в процеса от страните като част от предмета на спора? “; „2. Има ли процесуално задължение съдът, при преценка на събраните по делото доказателства да изхожда от съдържащите се в тях сведения каквито са, без да им приписва съдържание, каквото те нямат? “. Касаторът е развил оплаквания за неправилност на определената правна квалификация от съда и с оглед тези си оплаквания е формулирал въпрос, определен от него като материалноправен, а именно: „Каква е отговорността на представляващия и управляващия юридическо лицес нестопанска цел, за служебно получени и неотчетени финансови средства, собственост на юридическото лице – договорна или деликтна по чл. 45 ЗЗД? “. В „ІІІ.“, касаторът е посочил чл. 280, ал. 2 ГПК и лаконично е отбелязъл, че по изложените вече съображения въззивното решение е и очевидно неправилно относно квалифицирането на гражданската отговорност на ответницата като договорна отговорност. Страната е изброила и решения, определени от нея като съдебна практика в подкрепа на изложеното. </w:t>
        <w:tab/>
        <w:br/>
        <w:tab/>
        <w:t xml:space="preserve"> </w:t>
        <w:tab/>
        <w:br/>
        <w:tab/>
        <w:t xml:space="preserve">Поставените два въпроса, определени от касатора като процесуалноправни са общи, неясни и съдържателно необосновани с конкретен правен извод на състава на въззивната инстанция. Това съображение не се променя и от оплакванията на жалбоподателя за неправилност на решението, обосноваващи поставените въпроси. Така например правно необосновано е твърдението, че във връзка с правната квалификация, ответницата не била правила възражение относно възникване на облигационно отношение между страните, поради което такова възражение не било включено в предмета на спора. Всъщност правната квалификация е дейност на съда по приложението на закона и се извежда от исковата молба, от нейната обстоятелствена част и петитум, т. е. не ответницата следва да обсъжда характера на отношенията между страните, а това е длъжен да направи ищецът, с оглед обосноваване на претенцията си. И тук още с исковата молба, настоящият касатор, ищец в производството е заявил, че сумата е получена целево – за авансово плащане на хотелска услуга за нуждите на „Световната купа по шорт – трек – 2010 г.“, на което домакин била България, като изрично е посочено, че ответницата към този момент е била председател на Организационния комитет за провеждане на „Световната купа по шорт – трек – 2010 г.“ и председател на Управителния съвет на Сдружение „Българска федерация по кънки“. Или тези обстоятелства са въведени още в исковата молба и съответно съобразени от въззивния съд. Оплакванията за неправилност и необоснованост на изводите на съда не релевират валидност по смисъла на чл. 280, ал. 1 ГПК на въведеното с тези въпроси общо основание. Само за пълнота на изложението, тъй като липсата на общо основание по чл. 280, ал. 1 ГПК е достатъчна за недопускане на акта до касационно обжалване, следва да се отбележи и липсата на валидно обоснован допълнителен критерий по тези въпроси. Освен, че липсват доводи за относимост на изброената общо практика към разрешенията на въззивния съд, то и същата разглежда различни хипотези и в крайна сметка не третира поставените въпроси в контекста на разглежданата хипотеза по спора. Не съответства на общото основание и последният поставен въпрос, тъй като същият е общ и освен това спестяващ конкретната хипотеза, обосноваваща и неговия отговор. Дали една отговорност е договорна или деликтна зависи от конкретните обстоятелства и факти по спора, т. е. зависи от конкретно установения произход на вземането. Отново неточно е и обосноваването на този въпрос, тъй като съставът изрично е приел, че ответницата е получила тези суми в качеството й на председател на Организационния комитет на Световното първенство по шорттрек, като по делото е било установено, че сумата е изразходвана целево и съответно отчетена именно във връзка с това събитие. Следва да се отбележи още, че и в нито един от изброените и приложени съдебни актове не се разрешава подобен въпрос, поради което липсва обосноваване и на допълнителен критерий по него. </w:t>
        <w:tab/>
        <w:br/>
        <w:tab/>
        <w:t xml:space="preserve"> </w:t>
        <w:tab/>
        <w:br/>
        <w:tab/>
        <w:t xml:space="preserve">Жалбоподателят е поддържал и основание по чл. 280, ал. 2, пр. 3 ГПК.Фят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пороци на съдебния акт не са обосновани от жалбоподателя, а и не се констатират от настоящата инстанция. С оглед на така разгледаната и разбирана от състава на ВКС дефинитивност на посочения фактическия състав липсва аргументирано изложение по чл. 284, ал. 3, т. 1 ГПК, обосноваващо наличие на предпоставки по чл. 280, ал. 2, пр. 3 ГПК.</w:t>
        <w:tab/>
        <w:br/>
        <w:tab/>
        <w:t xml:space="preserve"> </w:t>
        <w:tab/>
        <w:br/>
        <w:tab/>
        <w:t xml:space="preserve">При така депозираното изложение по чл. 284, ал. 3, т. 1 ГПК следва да се приеме, че не са установени основания за допускане на касационен контрол, поради което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2040 от 06.08.2019 г. по гр. дело № 5946/2018 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