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№304/12.05.2020 по ч. търг. д. №2467/2019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304</w:t>
        <w:tab/>
        <w:br/>
        <w:tab/>
        <w:t xml:space="preserve"> </w:t>
        <w:tab/>
        <w:br/>
        <w:tab/>
        <w:t xml:space="preserve">София, 12.05.2020 г.</w:t>
        <w:tab/>
        <w:br/>
        <w:tab/>
        <w:t xml:space="preserve"> </w:t>
        <w:tab/>
        <w:br/>
        <w:tab/>
        <w:t xml:space="preserve">В. К. С НА Р БЪЛГАРИЯ, СЪСТАВ НА В. Т. О в закрито съдебно заседание на осемнадесети февруари през две хиляди и двадесета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Иванова т. д. 2467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К. Д. К. и Н. С. К. обжалват решение № 124 от 17.05.2019 г. по т. д. 210/19 г. Апелативен съд - [населено място], с което е отменено решението на Окръжен съд [населено място] относно главницата за разликата над уважения размер от 16 060 евро до 29 118 евро, както и в частта за разноските в полза на ответниците над сумата 54, 81 лв до присъдените от 2 773 лв и вместо него е прието за установено, на основание чл. 422 от ГПК че съществува вземане на „У. Б“ АД срещу К. Д. К. и Н. С. К. допълнително за сумата 27 511 евро - главница по договор за банков кредит № 3047 от 27.12.2007 г. и два анекса № 1 от 8.1.2014 г. и № 2 от 24.3.2015 г. ведно със законната лихва от 31.10.2017 г. до окончателното изплащане, за което са издадени заповед за изпълнение по чл. 417, т. 2 от ГПК и изпълнителен лист по ч. гр. д. 3323/17 г. Районен съд -Шумен и е потвърдено решението в останалата отхвърлителна част и в частта за разноските. Решението било влязло в сила в установителната част и в част за разноските в полза на ищеца 247, 32 лв като необжалвано.</w:t>
        <w:tab/>
        <w:br/>
        <w:tab/>
        <w:t xml:space="preserve"> </w:t>
        <w:tab/>
        <w:br/>
        <w:tab/>
        <w:t xml:space="preserve">Излагат съображения за незаконосъобразност на решението на съда като постановено в нарушение на съдопроизводствените правила чл. 266, ал. 1 и 3 от ГПК. Жалбоподателят бил посочил и представил доказателства, които е могъл да посочи и представи по-рано. Представени са договори за застраховка „Кредитна проекция“ като съдът освен, че ги е приел в нарушени на посочената норма е направил извод, че сума от 1903, 37 евро е следвало да се отнесе към задълженията, основани на този договор, а не към погасяването на задълженията по договора за кредит. Съдът не бил дал конкретни указания на страните за това, че делото следва да се попълва с липсващи доказателства и да изясни реално, колко и какви суми са били преведени от банката към застрахователя по сключения договор за застраховка. Така въззивният съд бил приел, че сумата от 1903, 37 евро - неуточнени плащания следвало да се счита като такава за погасяване на задължение по застраховка „Кредитна протекция“. Това бил необоснован извод. Излага съображения, че след сключване на Анекс 2 има нов погасителен план и съгласно него е имало надвнесена сума от 90, 58 лв сравнено с дължимите вноски съгласно този погасителен план. Моли да се допусне до касационно обжалване решението. </w:t>
        <w:tab/>
        <w:br/>
        <w:tab/>
        <w:t xml:space="preserve"> </w:t>
        <w:tab/>
        <w:br/>
        <w:tab/>
        <w:t xml:space="preserve">В изложението по чл. 284, ал. 3, т. 1 от ГПК излага следните съображения: </w:t>
        <w:tab/>
        <w:br/>
        <w:tab/>
        <w:t xml:space="preserve"> </w:t>
        <w:tab/>
        <w:br/>
        <w:tab/>
        <w:t xml:space="preserve">„Въпросът за точното и правилно приложение на материалноправните и процесуалноправните норми, при разглеждането на всеки граждански и търговски спор е съществен въпрос. Въззивният съд не се е съобразил с основни, принципни положения, касаещи правото на защита, разпределението на доказателствената тежест, както и забраната за посочване на нови обстоятелства и нови доказателства, които страната е могла да узнае, посочи и представи в предходната съдебна инстанция. В конкретния правен казус било се стигнало до постановяване на неправилен съдебен акт, постановен при съществено нарушение на съдопроизводствените правила, който акт същевременно се явявал и необснован, което било основание по чл. 281, т. 3 от ГПК.Пва се на нарушения на задължителната и константна практика на ВКС, изразена в ТР 1/9.12.2013 г. по т. д. 1/2013 г. на ОСГТК на ВКС, решение № 48 от 7.3.2019 г. по гр. д. 2445/18 г, 3 ГО, решение № 238 от 26.3.2018 г. по т. д. 367/17 г., 2 ТО, определение № 217/21.3.2017 г. по т. д. 60 339/16 г. 3 ГО, решение № 1890 от 2.2.2018 г. по т. д. 340/17 г., 1 ТО, решение №74 от 26.7.2017 г. по т. д. 1047 /16 г. на 1 ТО на ВКС, решение № 76 от 5.6.2018 г. по гр. д. 3195/17 г. 2 ГО на ВКС, решение №79 от 3.2.2010 г. по гр. д. 56/10 г. 4 ГО. </w:t>
        <w:tab/>
        <w:br/>
        <w:tab/>
        <w:t xml:space="preserve"> </w:t>
        <w:tab/>
        <w:br/>
        <w:tab/>
        <w:t xml:space="preserve">Ответникът „У. Б“ АД оспорва касационната жалба. Счита, че е представил доказателства пред въззивния съд поради това, че се липсвали в първоинстанционното производство и съдът не е дал указания да ги представи, поради това ги е представил пред въззивния съд. Освен това касаторът имал възможност да се запознае с представените доказателства. Месечните вноски по застраховката не били погасявания по кредита. Нямало доказателства за редовно погасяване. Счита, че следва да се потвърди обжалваното решение.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Касационната жалба е допустима, подадена срещу акт, подлежащ на обжалване пред Върховния касационен съд. </w:t>
        <w:tab/>
        <w:br/>
        <w:tab/>
        <w:t xml:space="preserve"> </w:t>
        <w:tab/>
        <w:br/>
        <w:tab/>
        <w:t xml:space="preserve">С обжалваното съдебно решение въззивният съд е приел, че е налице сключен договор за банков кредит, на основание чл. 430 от ТЗ, с който банката е предоставила кредит на физическите лица, а последните са поели задължение да върнат дадената им сума по реда и в сроковете, посочени в погасителен план. Приел е, че е налице налице дължимост на сумите поради това, че са налице обективни предпоставки - неизпълнение на задълженията за връщане на получената на основание договора за кредит сума, както и че с получаване на покана за доброволно изпълнение на 05.10.2017 г. след издаване на заповед за изпълнение на парично задължение, кредитополучателите са получили уведомление, че кредиторът е направил кредита предсрочно изискуем. Това е обусловило извод, че е налице дължимост на цялата сума по главницата, отчитайки плащанията, направени от кредитополучателите. В случая е прието, че кредитът съгласно заключението на вещото лице към 5.10.2017 г. включва главница от 29 170 евро, 2, 84 евро и 123, 60 евро - заплатени на 5.10.2017 г., с които се погасяват вноските за месеците март и февруари 2017, лихви върху главницата 79, 33 евро /147, 91 евро – 68, 58 евро/, заплатени на 05.10.2017 г., с които частично погасяват лихвите за м. Август 2017 г. и общо лихви върху просрочени главници неустойки, включващи наказателна надбавка върху просрочени главница и върху просрочени възнаградителни лихви 417, 53 евро. Банката не била отчела други плащания в размер на 1903, 37 евро, за които имало данни в заключението на ССЕ, тъй като не било посочено в вносните бележки какви суми се погасяват. Приел е, че банката не е отчела 1903, 37 евро, но доколкото ответниците имали и други задължения към банката към договора за банков кредит застраховка „Кредитна протекция“ с покрити рискове смърт следствие на заболяване или злополука в подкрепа съществуването, на които въззивникът е представил във въззивното производство и други доказателства - сертификат, декларация, погасителен план, движения по контракт следвало да се приеме, че тези плащания погасяват различни задължения по договора за кредит, а именно по договорената застраховка. Прието е, че има неустановена сума, от 435 лв, която банката не е установила какво точно е посочено, че погасява и доколкото дължи да установи изпълнението, е приел, че тази сума следва да погаси лихви и неустойки в общ размер 496, 89 евро, поради това, че вече била установена дължимост с влязлото в сила решение на 308, 97 евро лихви и 16, 88 неустойки, разлика била 171, 01 евро. Сумата от 222, 41 евро покривала тази приета за изпълнена сума, както и част от главницата. Така е формира извода за дължимост на сумата от 29 118, 60 евро и е приел дължимост на сумата над вече установените 1606, 80 евро до 29 118 евро и искът се уважи именно за разликата 27 511, 80 евро. В останалата отхвърлителна част следвало да се потвърди решението. </w:t>
        <w:tab/>
        <w:br/>
        <w:tab/>
        <w:t xml:space="preserve"> </w:t>
        <w:tab/>
        <w:br/>
        <w:tab/>
        <w:t xml:space="preserve">Допускането на касационно обжалване изисква подаване на касационна жалба срещу акт, подлежащ на касационно обжалване съгласно правилото на чл. 280, ал. 1 от ГПК, което в случая е сторено. Установи се допустимостта на касационната жалба с оглед срока, редовността и подлежащия на обжалване пред ВКС акт на въззивния съд. </w:t>
        <w:tab/>
        <w:br/>
        <w:tab/>
        <w:t xml:space="preserve"> </w:t>
        <w:tab/>
        <w:br/>
        <w:tab/>
        <w:t xml:space="preserve">Предвид тези условия, ще следва да се прецени дали следва да се допусне касационно обжалване като се съобразят въведените от законодателя изисквания в чл. 280, ал. 2 и 1 от ГПК. С Тълкувателно решение 1/19.02.2010 г. по тълк. д. 1/2009 г. на ОСГТК на ВКС е прието, че при преценка допустимостта на касационното обжалване, касационната инстанция има служебно задължение да следи за валидността и допустимостта на съдебните решения във всяко положение на делото, включително във фазата по чл. 288 от ГПК.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трябва да се разпростре и във фазата по чл. 288, във вр. с чл. 280, ал. 1 ГПК.“</w:t>
        <w:tab/>
        <w:br/>
        <w:tab/>
        <w:t xml:space="preserve"> </w:t>
        <w:tab/>
        <w:br/>
        <w:tab/>
        <w:t xml:space="preserve">Освен този извод е налице и въведено задължение с нормата на чл. 280, ал. 2, пр. 1 и 2 от ГПК след изменението на ГПК през 2017 г., при наличие на вероятност обжалваното съдебно решение да е нищожно или недопустимо да се постанови определение за допускане касационно обжалване. </w:t>
        <w:tab/>
        <w:br/>
        <w:tab/>
        <w:t xml:space="preserve"> </w:t>
        <w:tab/>
        <w:br/>
        <w:tab/>
        <w:t xml:space="preserve">В настоящия случай не се установяват при извършената служебна проверка наличие на вероятност постановеното съдебно решение да е нищожно или да не са спазени правилата за произнасяне по същество на спора и да е недопустимо. Поради това на посочените основания по чл. 280, ал. 2 пр. 1 и 2 от ГПК не следва да се допуска касационно обжалване на въззивното решение. </w:t>
        <w:tab/>
        <w:br/>
        <w:tab/>
        <w:t xml:space="preserve"> </w:t>
        <w:tab/>
        <w:br/>
        <w:tab/>
        <w:t xml:space="preserve">От приложеното към касационната жалба изложение съобразно изискването на чл. 284, ал. 3, т. 1 от ГПК, не може да се установи формулирани правни въпроси като общо основание за допускане на решението до касационно обжалване. Задължение на касатора е да обоснове материалноправния или процесуален въпрос, включен в предмета на делото чрез основанията на иска или на въведените възражения, конкретно разрешен от въззивния съд и обусловил изхода на спора по делото. В случая липсват такива формулирани правни въпроси. Сочените съображения в изложението по чл. 284, ал. 3, т. 1 от ГПК представляват неконкретизирани твърдения за наличие на нарушения на съдопроизводствените правила. Съгласно разясненията в т. 1 от Тълкувателно решение № 1 от 19.02.2010 г. на ОСГТК на ВКС по тълк. д. 1/09 г. касаторът дължи обосноваване на включения в предмета на делото и разрешен материалноправен или процесуалноправен въпрос, който е от значение за изхода на спора по конкретното дело. Обжалването решение не може да се допусне до касационно обжалване, без да е посочен този въпрос. Не може съдът да изменя посочените от касатора основания за допускане касационно обжалване на въззивното решение или самостоятелно да ги извлича от оплакванията в касационната жалба или от други обстоятелства. С оглед диспозитивното начало и защитата на насрещната страна съдът не може служебно да формулира въпроси за допускане на решението до касационно обжалване на основанията, посочени в чл. 280, ал. 1 и чл. 280, ал. 2 пр. 3 от ГПК. </w:t>
        <w:tab/>
        <w:br/>
        <w:tab/>
        <w:t xml:space="preserve"> </w:t>
        <w:tab/>
        <w:br/>
        <w:tab/>
        <w:t xml:space="preserve">Задължение на касатора е да обоснове в изложението по чл. 284, ал. 3, т. 1 от ГПК правните върпоси, включени в предмета на делото, разрешени от въззивния съд и обусловили изхода на спора между страните. Върховният касационен съд може само да доуточни поставените правни въпроси, но не и да ги формулира. В конкретния случай касаторът е изброил възможни нарушения на закона, които не са свързани с обжалваното въззивно решение и разрешеният правен спор. Поради това и въпреки посоченото противоречие с практика на ВКС, доколкото касаторът не е формулиран конкретен правен въпрос или правни въпроси, не следва да се допуска касационно обжалване. </w:t>
        <w:tab/>
        <w:br/>
        <w:tab/>
        <w:t xml:space="preserve"> </w:t>
        <w:tab/>
        <w:br/>
        <w:tab/>
        <w:t xml:space="preserve">По изложените съображения Върховният касационен съд намира, че не следва да допуска касационно обжалване на въззивното решение.</w:t>
        <w:tab/>
        <w:br/>
        <w:tab/>
        <w:t xml:space="preserve"> </w:t>
        <w:tab/>
        <w:br/>
        <w:tab/>
        <w:t xml:space="preserve">Върховният касационен съд </w:t>
        <w:tab/>
        <w:br/>
        <w:tab/>
        <w:t xml:space="preserve"> </w:t>
        <w:tab/>
        <w:br/>
        <w:tab/>
        <w:t xml:space="preserve">ОПРЕДЕЛИ</w:t>
        <w:tab/>
        <w:br/>
        <w:tab/>
        <w:t xml:space="preserve"> </w:t>
        <w:tab/>
        <w:br/>
        <w:tab/>
        <w:t xml:space="preserve">НЕ ДОПУСКА касационно обжалване на решение № 124 от 17.05.2019 г. по т. д. 210/19 г. Апелативен съд - [населено място]</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