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№1507/06.06.2023 по ч.гр.д. №2386/2023 на ВКС, ГК, III г.о., докладвано от съдия Геновева Николаева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 П Р Е Д Е Л Е Н И Е</w:t>
        <w:tab/>
        <w:br/>
        <w:tab/>
        <w:t xml:space="preserve"/>
        <w:tab/>
        <w:br/>
        <w:tab/>
        <w:t xml:space="preserve">№ 1507</w:t>
        <w:tab/>
        <w:br/>
        <w:tab/>
        <w:t xml:space="preserve"/>
        <w:tab/>
        <w:br/>
        <w:tab/>
        <w:t xml:space="preserve">гр. София, 06.06.2023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шести юни,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EМИЛ ТОМОВ</w:t>
        <w:tab/>
        <w:br/>
        <w:tab/>
        <w:t xml:space="preserve"/>
        <w:tab/>
        <w:br/>
        <w:tab/>
        <w:t xml:space="preserve"> Членове: ДРАГОМИР ДРАГНЕВ </w:t>
        <w:tab/>
        <w:br/>
        <w:tab/>
        <w:t xml:space="preserve"/>
        <w:tab/>
        <w:br/>
        <w:tab/>
        <w:t xml:space="preserve"> ГЕНОВЕВА НИКОЛАЕВА</w:t>
        <w:tab/>
        <w:br/>
        <w:tab/>
        <w:t xml:space="preserve"/>
        <w:tab/>
        <w:br/>
        <w:tab/>
        <w:t xml:space="preserve">като разгледа докладваното от съдия Николаева ч. гр. дело № 2386 по описа за 2023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282, ал. 2, т. 1 ГПК.</w:t>
        <w:tab/>
        <w:br/>
        <w:tab/>
        <w:t xml:space="preserve"/>
        <w:tab/>
        <w:br/>
        <w:tab/>
        <w:t xml:space="preserve"> Ответницата – касаторка Т. Д. К. е поискала спиране на изпълнението на решение № 532 от 25.04.2023 г., постановено по въззивно гр. дело № 2362/2022 г. на Софийски апелативен съд, 10 граждански състав, с което е уважен предявеният от Б. И. К. срещу касаторката иск с правно основание чл. 57, ал. 1 СК вр. с чл. 228 ЗЗД за заплащане на сумата 25 493 лв., съставляваща наемна цена за апартамент № 18, находящ се в [населено място], [улица], ......................, за периода: 25.09.2020 г. – 18.10.2021 г., ведно със законната лихва от 18.10.2021 г. до окончателното изплащане.</w:t>
        <w:tab/>
        <w:br/>
        <w:tab/>
        <w:t xml:space="preserve"/>
        <w:tab/>
        <w:br/>
        <w:tab/>
        <w:t xml:space="preserve"> Горепосоченото въззивно решение е обжалвано от молителката К. с касационна жалба от 05. 06. 2023 г., подадена в рамките на преклузивния срок по чл. 283 ГПК. </w:t>
        <w:tab/>
        <w:br/>
        <w:tab/>
        <w:t xml:space="preserve"/>
        <w:tab/>
        <w:br/>
        <w:tab/>
        <w:t xml:space="preserve"> Предпоставките, при които Върховният касационен съд може да спре изпълнението на решението са законодателно определени: да е упражнено правото на касационно обжалване и да е внесено обезпечение в размерите по чл. 282, ал. 2 или ал. 3 ГПК, като тези две предпоставки следва да са осъществени кумулативно. В случая и двете горепосочени предпоставки са налице: подадена е касационна жалба срещу въззивното решение в законния срок и е представено обезпечение в размера по чл. 282, ал. 2, т. 1 ГПК, възлизащ на сумата 25 493 лв., която молителката е внесла на 26.05.2023 г. по специалната сметка на ВКС.</w:t>
        <w:tab/>
        <w:br/>
        <w:tab/>
        <w:t xml:space="preserve"/>
        <w:tab/>
        <w:br/>
        <w:tab/>
        <w:t xml:space="preserve"> Молбата за спиране на изпълнението на невлязлото в сила осъдително въззивно решение следва да бъде уважена.</w:t>
        <w:tab/>
        <w:br/>
        <w:tab/>
        <w:t xml:space="preserve"/>
        <w:tab/>
        <w:br/>
        <w:tab/>
        <w:t xml:space="preserve"> На основание гореизложеното,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СПИРА изпълнението на невлязло в сила въззивно решение № 532 от 25.04.2023 г., постановено по въззивно гр. дело № 2362/2022 г. на Софийски апелативен съд, 10 граждански състав, с което е уважен предявеният от Б. И. К. срещу Т. Д. К. иск с правно основание чл. 57, ал. 1 СК вр. с чл. 228 ЗЗД за заплащане на сумата 25 493 лв., съставляваща наемна цена за апартамент № 18, находящ се в [населено място], [улица], ...................., за периода: 25.09.2020 г. – 18.10.2021 г., ведно със законната лихва от 18.10.2021 г. до окончателното изплащане. </w:t>
        <w:tab/>
        <w:br/>
        <w:tab/>
        <w:t xml:space="preserve"/>
        <w:tab/>
        <w:br/>
        <w:tab/>
        <w:t xml:space="preserve"> Препис от определението да се издаде на молителя.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