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№5025/06.06.2023 по гр. д. №2829/2022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50256</w:t>
        <w:tab/>
        <w:br/>
        <w:tab/>
        <w:t xml:space="preserve"/>
        <w:tab/>
        <w:br/>
        <w:tab/>
        <w:t xml:space="preserve">гр.София, </w:t>
        <w:tab/>
        <w:br/>
        <w:tab/>
        <w:t xml:space="preserve"/>
        <w:tab/>
        <w:br/>
        <w:tab/>
        <w:t xml:space="preserve">06.06.2023г.</w:t>
        <w:tab/>
        <w:br/>
        <w:tab/>
        <w:t xml:space="preserve"/>
        <w:tab/>
        <w:br/>
        <w:tab/>
        <w:t xml:space="preserve">Върховен касационен съд на РБ, трето гражданско отделение, в закрито заседание на тридесети май две хиляди двадесет и трета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2829 по описа за 2022 год.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Делото е образувано по повод подадената касационна жалба с вх. № 3245 от 23.05.2022 г. срещу решение от 12.04.2022г. по в. гр. д. № 15/2022 г. на АС - Варна, с коeто е отхвърлен предявения на основание чл. 153, ал. 2 вр. § ЗПКОНПИ срещу М. С. Е. и С. Т. Е..</w:t>
        <w:tab/>
        <w:br/>
        <w:tab/>
        <w:t xml:space="preserve"/>
        <w:tab/>
        <w:br/>
        <w:tab/>
        <w:t xml:space="preserve"> Жалбоподателя - Комисия за противодействие на корупцията и за отнемане на незаконно придобито имущество, чрез процесуалния си представител поддържа, че с решението е даден отговор на правни въпроси от значение за спора. Моли да се допусне касационно обжалване. </w:t>
        <w:tab/>
        <w:br/>
        <w:tab/>
        <w:t xml:space="preserve"/>
        <w:tab/>
        <w:br/>
        <w:tab/>
        <w:t xml:space="preserve">Ответникът – М. С. Е.,чрез процесуалния си представител поддържа, че не следва да се допуска касационно обжалване.</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решение от 12.04.2022г. по в. гр. д. № 15/2022 г. на АС – Варна е отхвърлен предявения на основание чл. 153, ал. 2 вр. § ЗПКОНПИ срещу М. С. Е. и С. Т. Е..</w:t>
        <w:tab/>
        <w:br/>
        <w:tab/>
        <w:t xml:space="preserve"/>
        <w:tab/>
        <w:br/>
        <w:tab/>
        <w:t xml:space="preserve">Установено е по делото, че с постановление 16.04.2014г. по ДП NoВ-193/13г. по описа на ОД на МВР [населено място] ответникът М. Е. е привлечен в качеството му на обвиняем за извършени престъпления по чл. 252, ал. 2, пр. 2, вр. ал. 1 и по чл. 255, ал. 1, т. 1 НК, попадащи в предметния обхват на чл. 108, ал. 1, т. 17 и т. 18 от ЗПКОНПИ. Уведомлението за привличане на ответника Е. като обвиняем за посочените престъпления е постъпило в ТД на КОНПИ [населено място] на 27.05.2014г. С протокол от 28.05.2014г. е образувана проверка за установяване значително несъответствие в имуществото му. Проверяваният 10 годишен период е от 28.05.2004г. до 28.05.2014г. В този период М. С. Е. е бил/и понастоящем е/ в брак с ответницата С. Е.. С решение № 385/13.09.2017г. КПКОНПИ е образувала производство за отнемане на незаконно придобито имущество, а с решение № 563/13.12.2017г. е взела решение за внасяне на искане за отнемане в полза на държавата на незаконно придобито имущество.</w:t>
        <w:tab/>
        <w:br/>
        <w:tab/>
        <w:t xml:space="preserve"/>
        <w:tab/>
        <w:br/>
        <w:tab/>
        <w:t xml:space="preserve">За да отмени първоинстанционното решение и отхвърли иска на КПКОНПИ на основание чл. 153, ал. 1, във връзка с § 5, ал. 2 от ПЗР на ЗПКОНПИ за отнемане на имущество и парични суми за отнемане на М. Е. и С. Е. въззивният съд е приел, че за проверявания период ответниците са доказатели положителен нетен доход за проверявания период от 14 663 лв. Прието е, че имуществото, което са придобили и което е налично и/или разпоредено по противопоставим на държавата начин възлиза на 56 300 лв., т. е отнемането му е невъзможно, тъй като не е налице несъответствие между имуществото и нетния доход, което да надвишава посоченият в §1, т. 3 от ДР на ЗПКОНПИ размер от 150 000 лв. за целия проверяван период. </w:t>
        <w:tab/>
        <w:br/>
        <w:tab/>
        <w:t xml:space="preserve"/>
        <w:tab/>
        <w:br/>
        <w:tab/>
        <w:t xml:space="preserve">Прието е,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143, чл. 144, чл. 145 и чл. 146 ЗПКОНПИ, не попадат в предметния обхват на чл. 141 и чл. 142, ал. 2 от ЗПКОНПИ и не подлежат на отнемане. Постъпилите суми по банкови сметки стават част от имуществото на проверяваното или свързаните с него лица, тъй като това са техни вземанияот съответната банка. С изтеглянето на суми и с извършването на преводи, тези вземания се погасяват и престават да бъдат част от имуществото напроверяваното или свързаните с него лица.</w:t>
        <w:tab/>
        <w:br/>
        <w:tab/>
        <w:t xml:space="preserve"/>
        <w:tab/>
        <w:br/>
        <w:tab/>
        <w:t xml:space="preserve">Установено е, че ответниците са придобили възмездно през проверявания период следните недвижими имоти, които и са отчуждили възмездно през него: дворно място с площ от 1 140 кв. м., находящо се в [населено място], [община], представляващо УПИ XV-392, кв. 32, ведно с изградените в него жилищна сграда и стопански постройки, придобит с договор за покупко - продажба, обективиран в н. а.№ 129/25.07.2005г., с пазарна стойност към датата на придобиване -10 000 лв., продаден с н. а. № 22/17.01.2008г. с пазарна стойност към датата на продажба-12 000лв. /посочените пазарни стойности са съгласно заключение на СТЕ на в. л. А. от 11.05.2021г., неоспорено от страните, която и пазарна стойност следва да се вземе предвид на осн. чл. 148, ал. 2, т. 2 ЗПКОНПИ при извършаване на анализа/, дворно място с площ от 840 кв. м., находящо се в [населено място], [община], [улица], представляващо имот пл. № 79, кв. 10, ведно с изградените в него жилищна сграда и гараж, с пазарна стойност към датата на придобиване -9 500 лв., продаден с н. а. № 85/21.12.2007г. за действителна цена от 15 000лв., преведена по банков път от купувача на продавача/обстоятелство, неспорно между страните/ и гараж № 6, находящ се в [населено място], построен върху държавна земя с отстъпено право на строеж, придобит с договор за покупко - продажба, обективиран в н. а. № 1/21.07.2006г., с пазарна стойност към датата на придобиване-6 500лв., продаден с н. а. № 88/18.09.2007г. с пазарна стойност към датата на продажба 7 700лв. </w:t>
        <w:tab/>
        <w:br/>
        <w:tab/>
        <w:t xml:space="preserve"/>
        <w:tab/>
        <w:br/>
        <w:tab/>
        <w:t xml:space="preserve">Прието е, че придобитото и съответно разпоредено възмездно/по противопоставим на държавата начин в полза на трети добросъвестни лица недвижимо имущество е на стойност 34 700лв. </w:t>
        <w:tab/>
        <w:br/>
        <w:tab/>
        <w:t xml:space="preserve"/>
        <w:tab/>
        <w:br/>
        <w:tab/>
        <w:t xml:space="preserve">Въззивният съд е приел, че в процесния период ответниците са се разпоредили с притежавани от тях леки автомобили, а сборът на сумите получени от разпоредителните сделки е на стойност 21 600 лв. Посочва се, че получената срещу имуществото парична равностойност по сключени противопоставими на държавата възмездни сделки с трети добросъвестни лица следва да бъде отнесена към графата имущество.</w:t>
        <w:tab/>
        <w:br/>
        <w:tab/>
        <w:t xml:space="preserve"/>
        <w:tab/>
        <w:br/>
        <w:tab/>
        <w:t xml:space="preserve">Прието е, че общото имуществото, придобито проверявания период, което е налично и/или разпоредено по противопоставим на държавата начин, поради което отнемането му е невъзможно, като се претендира равностойността му, възлиза на сумата от 56 300 лв.</w:t>
        <w:tab/>
        <w:br/>
        <w:tab/>
        <w:t xml:space="preserve"/>
        <w:tab/>
        <w:br/>
        <w:tab/>
        <w:t xml:space="preserve">Прието е, че поради липсата на значително несъответствие и не може да се направи обосновано предположението, че имуществото на ответниците е незаконно придобито, съответно, че са налице предпоставките, предвидени в ЗПКОНПИ, за неговото отнемане в полза на държавата. </w:t>
        <w:tab/>
        <w:br/>
        <w:tab/>
        <w:t xml:space="preserve"/>
        <w:tab/>
        <w:br/>
        <w:tab/>
        <w:t xml:space="preserve">В изложение по чл. 284, ал. 3 ГПК жалбоподателят КПКОНПИ, чрез процесуалния си представител поддържа, че в решението е даден отговор на правни въпроси от значение за спора: представляват ли „имущество по симсъла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проверяванетоо лице парични средстава с неустановен зкаонен източник, ако същите не са наличини в края на проверявания период и подлежат ли на отнемане в полза на държавата и какво съдържание е вложено в понятието липсва по смисъла на чл. 151 ЗПКОНПИ и следва ли липсата да се дължи единствено на виновно поведение на провераваното лици или вината е без правно значение. Поддържа, че са налице основания по чл. 280, ал. 1, т. 1 и 3 ГПК за допускане на касационно обжалване. </w:t>
        <w:tab/>
        <w:br/>
        <w:tab/>
        <w:t xml:space="preserve"/>
        <w:tab/>
        <w:br/>
        <w:tab/>
        <w:t xml:space="preserve">С определение № 50032 от 13.02.2023 г. съставът на Върховния касационен съд, като е разгледал поддържаното основание за допускане на касационно обжалване и е установил, че отговорите на въпросите са обусловени от произнасянето по образуваното с Разпореждане от 15.10.2021 г. на и. ф. председател на ВКС тълкувателно дело № 4/2021 г. по описа на ОСГК, е спрял производството по делото.</w:t>
        <w:tab/>
        <w:br/>
        <w:tab/>
        <w:t xml:space="preserve"/>
        <w:tab/>
        <w:br/>
        <w:tab/>
        <w:t xml:space="preserve">Настоящият състав констатира, че на 18.05.2023г. е постановено Тълкувателно решение по тълкувателно дело № 4/2021 г. на ОСГК на ВКС, поради което съдебното производство по настоящото дело следва да бъде възобновено. </w:t>
        <w:tab/>
        <w:br/>
        <w:tab/>
        <w:t xml:space="preserve"/>
        <w:tab/>
        <w:br/>
        <w:tab/>
        <w:t xml:space="preserve">Върховният касационен съд, състав на IV г. о. намира, че не следва да се допуска касационно обжалване на въззивното решение по поставените от жалбоподателя въпроси и на соченото от него основание. Касационно обжалване не следва да бъде допуснато по въпроса представляват ли „имущество по симсъла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проверяванетоо лице парични средстава с неустановен зкаонен източник, ако същите не са наличини в края на проверявания период, тъй като въззивното решение е постановено в съответствие и със задължителните разяснения обективирани в Тълкувателно решение по тълк. д. № 4/2021 г. на ОСГК на ВКС. В т. 1 на посоченото тълкувателно решение е застъпено становището,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В настоящия случай за да постанови решението си въззивният съд е приел, че не следва да бъде включена в графата имущество внесените от ответниците и от трети лица по банковите им сметки през проверявания период парични суми, тъй като същите не са наличини в края на проверявания период.</w:t>
        <w:tab/>
        <w:br/>
        <w:tab/>
        <w:t xml:space="preserve"/>
        <w:tab/>
        <w:br/>
        <w:tab/>
        <w:t xml:space="preserve">Касационното обжалване не следва да бъде допуснато по въпроа подлежат ли на отнемане в полза на държавата и какво съдържание е вложено в понятието липсва по смисъла на чл. 151 ЗПКОНПИ и следва ли липсата да се дължи единствено на виновно поведение на провераваното лици или вината е без правно значение, тъй като въззивното решение е постановено в съответствие и със задължителните разяснения обективирани в Тълкувателно решение по тълк. д. № 4/2021 г. на ОСГК на ВКС. В т. 2 на посоченото тълкувателно решение е застъпено становището,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посочено, че предмет на отнемане могат да са налични парични средства, тоест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153 ЗПКОНПИ, респективно чл. 74 ал. 1 ЗОПДНПИ отм., тъй като законът не предвижда такава възможност. </w:t>
        <w:tab/>
        <w:br/>
        <w:tab/>
        <w:t xml:space="preserve"/>
        <w:tab/>
        <w:br/>
        <w:tab/>
        <w:t xml:space="preserve">По изложените съображения касационно обжалване не следва да бъде допуснато. </w:t>
        <w:tab/>
        <w:br/>
        <w:tab/>
        <w:t xml:space="preserve"/>
        <w:tab/>
        <w:br/>
        <w:tab/>
        <w:t xml:space="preserve">При тези съображения, съдът </w:t>
        <w:tab/>
        <w:br/>
        <w:tab/>
        <w:t xml:space="preserve"/>
        <w:tab/>
        <w:br/>
        <w:tab/>
        <w:t xml:space="preserve"> ОПРЕДЕЛИ: </w:t>
        <w:tab/>
        <w:br/>
        <w:tab/>
        <w:t xml:space="preserve"/>
        <w:tab/>
        <w:br/>
        <w:tab/>
        <w:t xml:space="preserve">ВЪЗОБНОВЯВА производството по гр. д. № 2829/2022 г. на IV – г. о.на ВКС, с оглед постановеното Тълкувателно решение по тълк. д. № 4/2021 г. на ОСГК на ВКС.</w:t>
        <w:tab/>
        <w:br/>
        <w:tab/>
        <w:t xml:space="preserve"/>
        <w:tab/>
        <w:br/>
        <w:tab/>
        <w:t xml:space="preserve">НЕ ДОПУСКА касационно обжалване по касационна жалба на КПКОНПИ против решение № 51 от 12.04.2022 г. по в. гр. д. № 15/2022 г. на АС – Варна.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