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№5015/05.06.2023 по гр. д. №3274/2022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1№50159</w:t>
        <w:tab/>
        <w:br/>
        <w:tab/>
        <w:t xml:space="preserve"/>
        <w:tab/>
        <w:br/>
        <w:tab/>
        <w:t xml:space="preserve">Гр.София, 05.06.2023г.</w:t>
        <w:tab/>
        <w:br/>
        <w:tab/>
        <w:t xml:space="preserve"/>
        <w:tab/>
        <w:br/>
        <w:tab/>
        <w:t xml:space="preserve">Върховният касационен съд на Р. Б, IІІ гражданско отделение, в закрито съдебно заседание на осми март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разгледа докладваното от съдия Орешарова гр. д. № 3274 по описа за 2022 г., намира следното:</w:t>
        <w:tab/>
        <w:br/>
        <w:tab/>
        <w:t xml:space="preserve"/>
        <w:tab/>
        <w:br/>
        <w:tab/>
        <w:t xml:space="preserve">Образувано е по касационна жалба на М. И. К. срещу решение № 264663 от 12.07.2021 г., постановено по възз. гр. д. № 11391/2020 г. по описа на Софийски градски съд, с което е потвърдено решение № 74820 от 22.04.2020 г., постановено по гр. д. № 78066/2018 г. по описа на Софийски районен съд. С първоинстанционното решение е отхвърлен предявеният от М. И. К. отрицателен установителен иск с правно основание чл. 439, ал. 1 ГПК за установяване, че М. И. К. не дължи на Д. С. Б. сумите от 18 000 лв. – главница за неизплатено обезщетение за неимуществени вреди; 23 900 лв. – законна лихва за забава върху главницата за периода от 17.12.2002 г. до 04.12.2018 г., и 300лв. – съдебни разноски, за които суми е издаден изпълнителен лист от 14.11.2006 г. по н. о. х. д. № 1969/2005 г. на Софийски градски съд, въз основа на който е образувано изпълнително дело № 20068620400022 по описа на ЧСИ М. Г..</w:t>
        <w:tab/>
        <w:br/>
        <w:tab/>
        <w:t xml:space="preserve"/>
        <w:tab/>
        <w:br/>
        <w:tab/>
        <w:t xml:space="preserve">В изложението по чл. 284, ал. 3, т. 1 ГПК касаторът поставя въпроси, въз основа на които моли да се допусне касационно обжалване на въззивното решение. Сред поставените от касатора въпроси, четвъртия въпрос, уточнен от настоящата инстанция е следният: „Прекъсва ли се течението на давността от изпълнително действие, извършено по изпълнително дело, по което е настъпила перемпция?“. Сочи се, че по този въпрос съдът се е произнесъл в противоречие с Тълкувателно решение № 2 от 26.06.2015 г. по тълк. д. № 2/2013 г. на ВКС, ОСГТК, решение № 25 от 21.11.2019 г. по гр. д. № 969/2019 г. на ВКС, IV г. о., решение № 37 от 24.02.2021 г. по гр. д. № 1747/2020 г. на ВКС, IV г. о. Поради това касаторът моли касационното обжалване да бъде допуснато на основание чл. 280, ал. 1, т. 1 ГПК. Счита, че въпросът е и от значение за точното прилагане на закона и за развитието на правото – основание за допускане на касационно обжалване по чл. 280, ал. 1, т. 3 ГПК.</w:t>
        <w:tab/>
        <w:br/>
        <w:tab/>
        <w:t xml:space="preserve"/>
        <w:tab/>
        <w:br/>
        <w:tab/>
        <w:t xml:space="preserve">На 09.03.2023 г. с разпореждане на Председателя на Върховния касационен съд е образувано тълкувателно дело № 2/2023 г. по описа на ОСГТК на ВКС за приемане на тълкувателно решение. В т. I.3. от разпореждането е поставен въпросът: „Погасителната давност прекъсва ли се от изпълнително действие, извършено по изпълнително дело, по което е настъпила перемпция?“. В разпореждането е посочено, че по този въпрос е констатирана противоречива съдебна практика на различни състави на ВКС.</w:t>
        <w:tab/>
        <w:br/>
        <w:tab/>
        <w:t xml:space="preserve"/>
        <w:tab/>
        <w:br/>
        <w:tab/>
        <w:t xml:space="preserve">Предвид съвпадението на поставения от касатора въпрос и този, по който е образувано тълкувателно дело, настоящият състав счита, че са налице предпоставките по чл. 292 ГПК за спиране на касационното дело до постановяване на тълкувателното решение по тълк. д. № 2/2023 г. по описа на ОСГТК на ВКС.</w:t>
        <w:tab/>
        <w:br/>
        <w:tab/>
        <w:t xml:space="preserve"/>
        <w:tab/>
        <w:br/>
        <w:tab/>
        <w:t xml:space="preserve">Воден от тези съображения, състав на III г. о.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 № 3274/2022 г. по описа на ВКС, III г. о., до постановяване на тълкувателно решение по тълкувателно дело № 2/2023 г. по описа на ОСГТК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