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№23/16.01.2012 по гр. д. №466/2011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№.23</w:t>
        <w:tab/>
        <w:br/>
        <w:tab/>
        <w:t xml:space="preserve"> </w:t>
        <w:tab/>
        <w:br/>
        <w:tab/>
        <w:t xml:space="preserve"> София, 16.01..2012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№466/2011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 Образувано е по частна жалба на Б. Г. Д. и А. Г. П., двете от Б., подадена от пълномощника им адвокат Б. Ю., срещу определение №1662 от 13.07.2011 г. по ч. гр. дело № 429/2011 год. на Благоевградския окръжен съд, с което е потвърдено определение №1757 от 28.02.2011 г. по гр. дело №.299/2010 г. на Благоевградския районен съд. С първоинстанционното определение е прекратено производството по делото поради недопустимост на предявения иск с правно основание чл. 14, ал. 4 ЗСПЗЗ за право на собственост върху процесния имот към момента на обобществяване на земите и образуване на ТКЗС.</w:t>
        <w:tab/>
        <w:br/>
        <w:tab/>
        <w:t xml:space="preserve"> </w:t>
        <w:tab/>
        <w:br/>
        <w:tab/>
        <w:t xml:space="preserve"> Ж. излагат доводи за произнасяне в определението по процесуалноправен въпрос, а именно налице ли е правен интерес от водене на иска по чл. 14, ал. 4 ЗСПЗЗ, когато на ответниците е възстановен имота с позитивно решение на ОСЗ след проведена процедура по ЗУТ, а на ищците с решение по чл. 11, ал. 2 ЗСПЗЗ им е признато правото на възстановяване, но впоследствие им е съобщено, че правото на собственост не може да бъде възстановено поради липса на удостоверение по чл. 13, ал. 2 ЗСПЗЗ. Налага се извод, че за ищците няма влязъл в сила отказ за възстановяване на собствеността, а земите са възстановени на ответниците. Въпросът е решен в противоречие с практиката на ВКС. Представени са ТР №1 от 1997 год. по гр. дело №11/1997 г. на ОСГК и две определения на ВКС. Изложени са и доводи за неправилност на определението и за противоречие с т. 19 от ТР№1/2000г., ОСГК, поради това че въззивната инстанция не е изложила самостоятелна преценка на доказателствата. Според жалбоподателките след като на ответниците по иска е признато правото на възстановяване на собствеността върху процесния имот, то искът с правно основание чл. 14, ал. 4 ЗСПЗЗ е допустим. </w:t>
        <w:tab/>
        <w:br/>
        <w:tab/>
        <w:t xml:space="preserve"> </w:t>
        <w:tab/>
        <w:br/>
        <w:tab/>
        <w:t xml:space="preserve"> Ответниците С. М. К., В. С. К., М. С. Г., Г. К. И., С. К. С. и С. К. Я. всички от Б., не са заявили становище по жалбата.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и е допустима. </w:t>
        <w:tab/>
        <w:br/>
        <w:tab/>
        <w:t xml:space="preserve"> </w:t>
        <w:tab/>
        <w:br/>
        <w:tab/>
        <w:t xml:space="preserve"> Въззивният съд е приел, че след като на ищците е отказано с влязъл в сила административен акт възстановяването на собствеността върху процесния земеделски имот, то искът с правно основание чл. 14, ал. 4 ЗСПЗЗ е недопустим.</w:t>
        <w:tab/>
        <w:br/>
        <w:tab/>
        <w:t xml:space="preserve"> </w:t>
        <w:tab/>
        <w:br/>
        <w:tab/>
        <w:t xml:space="preserve"> Съобразно разпоредбите на чл. 274, ал. 3 т. 1 ГПК във връзка с чл. 280, ал. 1, т. 1 ГПК на касационно обжалване пред Върховния касационен съд подлежат определенията на въззивните съдилища, с които се оставят без уважение частни жалби срещу определения, преграждащи по-нататъшното развитие на делото и в които съдът се е произнесъл по материалноправен или процесуалноправен въпрос, решен в противоречие с практиката на ВКС. Поставеният от жалбоподателите въпроси не могат да обусловят допускане касационно обжалване на решението. Въззивният съд е изложил мотиви в обжалваното определение като е възприел фактическата обстановка, установена пред първоинстанционния съд. Основният извод в обжалваното определение е за наличие на влязъл в сила окончателен отказ на административния орган за възстановяване собствеността върху имота, за който е налице решение по чл. 11, ал. 2 ЗСПЗЗ. С последното само се признава правото да бъде възстановена собствеността върху определен имот, но с него не се извършва реституция. Това следва да стане с последващо решение на компетентния административен орган. Самите жалбоподатели са твърдяли в исковата молба, че е налице отказ на ОСЗ за възстановяване на имота и уведомление за това /по чл. 18д, ал. 2 ППЗСПЗЗ/. При това положение даденото от въззивния съд разрешение на въпроса не е в противоречие, а в съответствие с т. 2 от ТР№1/1997г., ОСГК, съгласно която оспорването правото на собственост върху земеделска земя по съдебен ред е обусловено от правен интерес. Такъв е налице при висящо производство по чл. 14, ал. 1-3 ЗСПЗЗ или възможност да бъде образувано, но не когато административното производство е приключило с окончателен отказ за възстановяване на собствеността. Приложените определения касаят други хипотези, когато не е налице окончателен отказ на ПК поради липса на материалноправните предпоставки на ЗСПЗЗ за реституция, а спиране на процедурата до решаване на материалноправния спор за собственост.</w:t>
        <w:tab/>
        <w:br/>
        <w:tab/>
        <w:t xml:space="preserve"> </w:t>
        <w:tab/>
        <w:br/>
        <w:tab/>
        <w:t xml:space="preserve"> С оглед изложеното не следва да се допуска касационно обжалване на определението. </w:t>
        <w:tab/>
        <w:br/>
        <w:tab/>
        <w:t xml:space="preserve"> </w:t>
        <w:tab/>
        <w:br/>
        <w:tab/>
        <w:t xml:space="preserve"> Ето защо Върховният касационен съд, състав на ІІ г.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/>
        <w:tab/>
        <w:br/>
        <w:tab/>
        <w:t xml:space="preserve">касационно обжалване</w:t>
        <w:tab/>
        <w:br/>
        <w:tab/>
        <w:t xml:space="preserve"/>
        <w:tab/>
        <w:br/>
        <w:tab/>
        <w:t xml:space="preserve"> на определение №1662 от 13.07.2011 г. по ч. гр. дело № 429/2011 год. на Благоевградския окръжен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