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№657/18.03.2024 по търг. д. №398/2024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657гр. София, 18.03.2024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отделение, в закрито заседание на петнадесети март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т. д. № 398 по описа на съда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две касационни жалби - касационна жалба вх. № 27066/27. 11. 2023 г. по регистратурата на Апелативен съд - София, подадена от „МТК ГРОУП“ ООД, ЕИК:[ЕИК] и касационна жалба вх. № 28482/12. 12. 2023 г. по регистратурата на Апелативен съд - София, подадена от Столична община, и двете жалби срещу решение № 637 от 18. 10. 2023 г., постановено от Апелативен съд – София по в. т.д. № 406 по описа на съда за 2023 г.</w:t>
        <w:tab/>
        <w:br/>
        <w:tab/>
        <w:t xml:space="preserve"/>
        <w:tab/>
        <w:br/>
        <w:tab/>
        <w:t xml:space="preserve">С молба вх. № 45370/14. 03. 2024 г. по регистратурата на Върховния касационен съд, подписана от управителя му Р. Т. И., касаторът „МТК ГРОУП“ ООД, ЕИК:[ЕИК] е заявил, че оттегля подадената от него касационна жалба и моли производството по нея да бъде прекратено. </w:t>
        <w:tab/>
        <w:br/>
        <w:tab/>
        <w:t xml:space="preserve"/>
        <w:tab/>
        <w:br/>
        <w:tab/>
        <w:t xml:space="preserve">При изложеното настоящият касационен състав намира, че производството по тази касационна жалба следва да бъде прекратено. 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Второ търговско отделение ОПРЕДЕЛИ:ПРЕКРАТЯВА производството по т. д. № 398 по описа на Върховния касационен съд на Република България, Търговска колегия за 2024 г. в частта му по касационна жалба вх. № 27066/27. 11. 2023 г. по регистратурата на Апелативен съд - София, подадена от „МТК ГРОУП“ ООД, ЕИК:[ЕИК] против решение № 637 от 18. 10. 2023 г., постановено от Апелативен съд – София по в. т.д. № 406 по описа на съда за 2023 г.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на Република България, Търговска колегия, в едноседмичен срок от връчването му.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