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№397/18.12.2014 по гр. д. №4726/2014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гр.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397</w:t>
        <w:tab/>
        <w:br/>
        <w:tab/>
        <w:t xml:space="preserve"> </w:t>
        <w:tab/>
        <w:br/>
        <w:tab/>
        <w:t xml:space="preserve">София, 18.12.2014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13 декември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гр. дело </w:t>
        <w:tab/>
        <w:br/>
        <w:tab/>
        <w:t xml:space="preserve"> </w:t>
        <w:tab/>
        <w:br/>
        <w:tab/>
        <w:t xml:space="preserve">№ 4726 /2014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Образувано е по молба № 10253/24.11.2014г., подадена от адв. Р. И. Д., като пълномощник на Й. Е. Б. и В. И. Б. за изменение на определение № 616/18.11.2014г. по настоящото дело, постановено на основание чл. 288 ГПК в частта за разноските, като им се присъди и разликата над 200 лв. до пълния претендиран размер 4786 лв.</w:t>
        <w:tab/>
        <w:br/>
        <w:tab/>
        <w:t xml:space="preserve"> </w:t>
        <w:tab/>
        <w:br/>
        <w:tab/>
        <w:t xml:space="preserve">Развити са съображения, че размера на адвокатския хонорар се определя от договаряне между страните по договора за поръчка и не може да бъде по-нисък от минималния размер, предвиден в Наредба № 1 за минималния размер на адвокатските възнаграждения, изменена ДВ бр. 28/28.03.2014г. Развити са съображения за определяне на възнаграждението според материалния интерес, който според молителите е 88 200 лв., каквато е била цената на имота при публична продан.</w:t>
        <w:tab/>
        <w:br/>
        <w:tab/>
        <w:t xml:space="preserve"> </w:t>
        <w:tab/>
        <w:br/>
        <w:tab/>
        <w:t xml:space="preserve">Върховният касационен съд, тричленен състав на първо гр. отделение, като прецени доводите в молбата и данните по делото, намира следното:</w:t>
        <w:tab/>
        <w:br/>
        <w:tab/>
        <w:t xml:space="preserve"> </w:t>
        <w:tab/>
        <w:br/>
        <w:tab/>
        <w:t xml:space="preserve">Адвокат Р. Д., като пълномощник на ответниците по иска Й. Е. Б. и В. И. Б. е осъществил процесуално представителство по дело с предмет иск по чл. 32, ал. 2 ЗС за разпределение ползването на недвижим имот. Искът е отхвърлен с решението на РС. Решението е потвърдено от въззивната инстанция. С 616/18.11.2014г. по настоящото дело не е допуснато касационно обжалване на въззивно решение № 2116/27.03.2014г. по гр. д.№ 384/2014г. на Софийски градски съд по касационна жалба, подадена от ищеца Р. И. С. и той е осъден да плати деловодни разноски за касационна инстанция в размер на 200 лв. Уважено е възражението на ищеца за прекомерност по чл. 78, ал. 5 ГПК за разликата над този размер до пълния претендиран размер на разноските за касационно обжалване 4786 лв. </w:t>
        <w:tab/>
        <w:br/>
        <w:tab/>
        <w:t xml:space="preserve"> </w:t>
        <w:tab/>
        <w:br/>
        <w:tab/>
        <w:t xml:space="preserve">Искът по чл. 32, ал. 2 ЗС представлява спорна съдебна администрация за разпределение ползването на недвижим имот и е неоценяем. Съгласно Наредба № 1 за минималия размер на адвокатските възнаграждения Обн., ДВ, </w:t>
        <w:tab/>
        <w:br/>
        <w:tab/>
        <w:t xml:space="preserve"> </w:t>
        <w:tab/>
        <w:br/>
        <w:tab/>
        <w:t xml:space="preserve">бр. 64</w:t>
        <w:tab/>
        <w:br/>
        <w:tab/>
        <w:t xml:space="preserve"> </w:t>
        <w:tab/>
        <w:br/>
        <w:tab/>
        <w:t xml:space="preserve"> от 23.07.2004 г., изм. и доп., </w:t>
        <w:tab/>
        <w:br/>
        <w:tab/>
        <w:t xml:space="preserve"> </w:t>
        <w:tab/>
        <w:br/>
        <w:tab/>
        <w:t xml:space="preserve">бр. 2</w:t>
        <w:tab/>
        <w:br/>
        <w:tab/>
        <w:t xml:space="preserve"> </w:t>
        <w:tab/>
        <w:br/>
        <w:tab/>
        <w:t xml:space="preserve"> от 9.01.2009 г., доп., </w:t>
        <w:tab/>
        <w:br/>
        <w:tab/>
        <w:t xml:space="preserve"> </w:t>
        <w:tab/>
        <w:br/>
        <w:tab/>
        <w:t xml:space="preserve">бр. 43</w:t>
        <w:tab/>
        <w:br/>
        <w:tab/>
        <w:t xml:space="preserve"> </w:t>
        <w:tab/>
        <w:br/>
        <w:tab/>
        <w:t xml:space="preserve"> от 8.06.2010 г., изм. и доп., бр. 28 от 28.03.2014 г. </w:t>
        <w:tab/>
        <w:br/>
        <w:tab/>
        <w:t xml:space="preserve"> </w:t>
        <w:tab/>
        <w:br/>
        <w:tab/>
        <w:t xml:space="preserve">чл. 7 ал. 1 т. 4</w:t>
        <w:tab/>
        <w:br/>
        <w:tab/>
        <w:t xml:space="preserve"> </w:t>
        <w:tab/>
        <w:br/>
        <w:tab/>
        <w:t xml:space="preserve"> минималния размер на възнаграждението за други </w:t>
        <w:tab/>
        <w:br/>
        <w:tab/>
        <w:t xml:space="preserve"> </w:t>
        <w:tab/>
        <w:br/>
        <w:tab/>
        <w:t xml:space="preserve">неоценяеми искове</w:t>
        <w:tab/>
        <w:br/>
        <w:tab/>
        <w:t xml:space="preserve"> </w:t>
        <w:tab/>
        <w:br/>
        <w:tab/>
        <w:t xml:space="preserve"> не посочени в останалите точки на тази алинея е 300 лв. Съгласно чл. 9, ал. 3 от същата наредба, за изготвяне на отговор на касационна жалба без явяване по делото възнаграждението е 75 % от възнаграждението за първа инстанция, но не по малко от 500 лв. Съдът, с определението по чл. 288 ГПК е присъдил деловодни разноски на ответниците по касация в размер на 200 лв., която сума е по-малка от минималния размер от 500 лв. Затова деловодните разноски следва да се завишат с още 300 лв.</w:t>
        <w:tab/>
        <w:br/>
        <w:tab/>
        <w:t xml:space="preserve"> </w:t>
        <w:tab/>
        <w:br/>
        <w:tab/>
        <w:t xml:space="preserve">Неоснователно се претендира възнаграждение по чл. 7, ал. 2 от Наредбата, тъй като предявеният иск не е оценяем с материален интерес. Както вече се посочи, Наредба № 1 определя в отделна разпоредба / чл. 7, ал. 1/ минималното възнаграждение на адвокат по неоценяеми искове. </w:t>
        <w:tab/>
        <w:br/>
        <w:tab/>
        <w:t xml:space="preserve"> </w:t>
        <w:tab/>
        <w:br/>
        <w:tab/>
        <w:t xml:space="preserve">В конкретния случай съдът присъжда минималния размер на възнаграждението, предвиден в Наредба № 1 за неоценяеми искове при защита пред ВКС тъй като делото не представлява никаква фактическа, или правна сложност, не се е налагало извършването на множество процесуални действия и производството се е развило бързо във времето. Уговореният прекомерен размер на възнаграждението за изготвяне на отговор на касационната жалба - 4786 лв., в пъти надвишаващ дължимия минимален размер на възнаграждението по предявения неоценяем иск не може да бъде да сметка на другата страна по аргумент от чл. 23 от ЗЗД.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първо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ИЗМЕНЯ </w:t>
        <w:tab/>
        <w:br/>
        <w:tab/>
        <w:t xml:space="preserve"> </w:t>
        <w:tab/>
        <w:br/>
        <w:tab/>
        <w:t xml:space="preserve"> определение № 616/18.11.2014г. по настоящото гр. д. № 4726/2014г., като </w:t>
        <w:tab/>
        <w:br/>
        <w:tab/>
        <w:t xml:space="preserve"> </w:t>
        <w:tab/>
        <w:br/>
        <w:tab/>
        <w:t xml:space="preserve">увеличава</w:t>
        <w:tab/>
        <w:br/>
        <w:tab/>
        <w:t xml:space="preserve"> </w:t>
        <w:tab/>
        <w:br/>
        <w:tab/>
        <w:t xml:space="preserve"> размера на деловодните разноски, които Р. И. С. е осъден да плати на Й. Е. Б. и В. И. Б. от 200 лв. на 500 лв.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