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№664/03.12.2014 по ч.гр.д. №6698/2014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ч. гр. д.№ 6698 от 2014 г. на ВКС на РБ, ГК, Първо отделение</w:t>
        <w:tab/>
        <w:br/>
        <w:tab/>
        <w:t xml:space="preserve"/>
        <w:tab/>
        <w:br/>
        <w:tab/>
        <w:t xml:space="preserve"> № 664 </w:t>
        <w:tab/>
        <w:br/>
        <w:tab/>
        <w:t xml:space="preserve"> </w:t>
        <w:tab/>
        <w:br/>
        <w:tab/>
        <w:t xml:space="preserve"> София, 03.12.2014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шести ноември две хиляди и четиринадесета година в състав:</w:t>
        <w:tab/>
        <w:br/>
        <w:tab/>
        <w:t xml:space="preserve"/>
        <w:tab/>
        <w:br/>
        <w:tab/>
        <w:t xml:space="preserve">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ч. гр. д.№ 6698 по описа за 2014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от ГПК.</w:t>
        <w:tab/>
        <w:br/>
        <w:tab/>
        <w:t xml:space="preserve"> </w:t>
        <w:tab/>
        <w:br/>
        <w:tab/>
        <w:t xml:space="preserve">Образувано е по частна касационна жалба на И. Г. Д., И. Н. Р., Ц. Б. Л., С. А. К., В. Б. Х., Ю. И. И., К. М. Б., П. Й. Р., С. Д. Н., Н. Д. М., Г. А. П., А. Е. М., Д. А. Т., Д. Г. Коралиев, К. И. В., А. А. П., В. П. Н., Д. Б. Т., Д. П. Д., Д. И. П., Р. Неджметин Дупаил срещу определение № 1857 от 25.09.2014 г. на Пловдивския апелативен съд, 2-ри граждански състав, постановено по ч. гр. д.№ 798 от 2014 г., с което е потвърденото определение № 230 от 31.03.2014 г. на Пазарджишкия окръжен съд за прекратяване на гр. д.№ 214 от 2014 г. и за изпращане на делото за разглеждане от Софийския районен съд. </w:t>
        <w:tab/>
        <w:br/>
        <w:tab/>
        <w:t xml:space="preserve"> </w:t>
        <w:tab/>
        <w:br/>
        <w:tab/>
        <w:t xml:space="preserve"> В частната жалбата се излагат съображения за неправилност на този съдебен акт и се моли същият да бъде отменен. </w:t>
        <w:tab/>
        <w:br/>
        <w:tab/>
        <w:t xml:space="preserve"> </w:t>
        <w:tab/>
        <w:br/>
        <w:tab/>
        <w:t xml:space="preserve">В писмен отговор от 05.11.2014 г. пълномощниците на ответника - Министерски съвет по същество също оспорват определението на Пловдивския окръжен съд в частта му за потвърждаване определението на Пазарджишкия окръжен съд за изпращане на делото на районен съд. Твърдят, че делото е подсъдно на административен, а не на граждански съд. </w:t>
        <w:tab/>
        <w:br/>
        <w:tab/>
        <w:t xml:space="preserve"> </w:t>
        <w:tab/>
        <w:br/>
        <w:tab/>
        <w:t xml:space="preserve">Тъй като за произнасянето по възникналия спор относно това кой съд е компетентен да разгледа предявените по гр. д.№ 214 от 2014 г. на Пазарджишкия окръжен съд искове от значение е дали исковете с правна квалификация чл. 71, ал. 1, т. 1, 2 и 3 от Закона за защита от дискриминацията за вреди от нарушение на права на граждани от актове на държавни органи, уреждащи равенство в третирането, са подсъдни на гражданския или на административния съд и тъй като по този въпрос е налице висящо тълкувателно дело № 2 от 2014 г. на ОСГК на ВКС и на Първа и Втора колегии на ВАС /въпрос 1Г от това тълкувателно дело/, на основание чл. 292 от ГПК настоящото дело следва да бъде спряно до постановяване на тълкувателно решение по делото на ВКС и ВАС.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 СПИРА настоящото ч. гр. д.№ 6698 от 2014 г. на ВКС, Първо г. о. до постановяване на тълкувателно решение по тълк. д.№ 2 от 2014 г. на ОСГК на ВКС и Първа и Втора колегии на ВАС. </w:t>
        <w:tab/>
        <w:br/>
        <w:tab/>
        <w:t xml:space="preserve"> </w:t>
        <w:tab/>
        <w:br/>
        <w:tab/>
        <w:t xml:space="preserve">Определението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