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№657/28.05.2013 по гр. д. №37/2013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657</w:t>
        <w:tab/>
        <w:br/>
        <w:tab/>
        <w:t xml:space="preserve"/>
        <w:tab/>
        <w:br/>
        <w:tab/>
        <w:t xml:space="preserve"> С., 28.05. 2013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трети май, през две хиляди и тринадесета година, в състав:</w:t>
        <w:tab/>
        <w:br/>
        <w:tab/>
        <w:t xml:space="preserve"/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> </w:t>
        <w:tab/>
        <w:br/>
        <w:tab/>
        <w:t xml:space="preserve">като разгледа докладваното от съдия С. Д. гр. д. № 37 по описа за 2013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288, във вр. с чл. 280, ал. 1 ГПК.</w:t>
        <w:tab/>
        <w:br/>
        <w:tab/>
        <w:t xml:space="preserve"> </w:t>
        <w:tab/>
        <w:br/>
        <w:tab/>
        <w:t xml:space="preserve">Постъпила е касационна жалба от [фирма] [населено място], чрез процесуалния си представител ст. юриск. Я. Л., против въззивно решение № 420 от 18.10.2012 г., постановено по в. гр. д. № 1131 по описа за 2012 г. на Великотърновския окръжен съд, ГО, с което като е потвърдено решение № 458/26.07.2012 г. по гр. д. № 775/2012 г. на Горнооряховския районен съд, са уважени предявените от Н. Д. Н. от [населено място] срещу касатора искове за защита срещу незаконно уволнение, с правно основание чл. 344, ал. 1, т. 1-3 КТ.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по чл. 284, ал. 3, т. 1 ГПК жалбоподателят е посочил, че с обжалваното решение са решени правни въпроси от материално и процесуално естество, които са от значение за изхода на спора, конкретизирани от настоящата инстанция, съгласно разрешението, дадено в т. 1 на ТР № 1 от 19.02.2010 г. по тълк. д. № 1/2009 г. на ОСГТК на ВКС, а именно – следва ли изготвеният протокол за подбор да бъде оспорен от работника - ищец, за да е налице необходимост от доказване законосъобразността на подбора от работодателя, или е достатъчно работникът само да твърди, че подбор не е извършван, както и за съдебния контрол върху правото на работодателя да оцени качествата на работниците по приетите от него критерии. Твърди, че тези правни въпроси са решени в противоречие със задължителната съдебна практика, която представя, а именно: решение № 218 от 18.07.2012 г. по гр. д. № 195/2011 г. на ВКС, ІV г. о., решение № 149 от 13.06.2012 г. по гр. д. № 475/2011 г. на ВКС, ІV г. о., ТР № 3/2011 от 16.01.2012 г. по тълк. д. № 3/2011 г. на ОСГК на ВКС, решение № 310 от 16.04.2010 г. по гр. д. № 333/2009 г. на ВКС, ІV г. о., решение № 416 от 12.07.2010 г. по гр. д. № 531/2009 г. на ВКС, ІV г. о., решение № 525 от 21.06.2010 г. по гр. д. № 1446/2009 г. на ВКС, ІV г. о. и решение № 187 от 15.03.2010 г. по гр. д. № 3912/2008 г. на ВКС, ІV г. о. – основание за допускане на касационното обжалване по чл. 280, ал. 1, т. 1 ГПК. </w:t>
        <w:tab/>
        <w:br/>
        <w:tab/>
        <w:t xml:space="preserve"> </w:t>
        <w:tab/>
        <w:br/>
        <w:tab/>
        <w:t xml:space="preserve">Ответникът по касационната жалба Н. Д. Н. от [населено място], чрез пълномощника си адв. Н. Н. от АК-Шумен в писмен отговор по чл. 287, ал. 1 ГПК оспорва жалбата и изразява становище за липсата на основанията по чл. 280, ал. 1 ГПК за допускането й до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като взе предвид изложените основания за допускане на касационно обжалване и като провери данните по делото, констатира следното:</w:t>
        <w:tab/>
        <w:br/>
        <w:tab/>
        <w:t xml:space="preserve"> </w:t>
        <w:tab/>
        <w:br/>
        <w:tab/>
        <w:t xml:space="preserve">Касационната жалба е срещу подлежащ на обжалване акт на въззивен съд – уважени неоценяеми искове по чл. 344, ал. 1, т. 1 и т. 2 КТ и обусловен от иска по чл. 344, ал. 1, т. 1 КТ оценяем иск по чл. 344, ал. 1, т. 3, вр. с чл. 225, ал. 1 КТ и е подадена в срока по чл. 283 ГПК, поради което същата е редовна и допустима.</w:t>
        <w:tab/>
        <w:br/>
        <w:tab/>
        <w:t xml:space="preserve"> </w:t>
        <w:tab/>
        <w:br/>
        <w:tab/>
        <w:t xml:space="preserve">С обжалваното решение въззивният съд е приел, че исковете за защита срещу незаконно уволнение са основателни, тъй като ищецът е уволнен на основание чл. 328, ал. 1, т. 2 КТ, поради съкращаване на щата, което е реално, но извършеният подбор по чл. 329 КТ е бил незаконосъобразен. Съдът е приел, че независимо от това, че ищецът не е въвел оплакване за незаконност на уволнението касаещо извършения подбор, фактът, че в исковата молба той е заявил, че подбор по чл. 329 КТ не е извършван, сам по себе си е достатъчен да вмени в тежест на работодателя при условията на пълно и главно доказване да установи законосъобразност на уволнението, в частност законосъобразност на извършения подбор, за които обстоятелства съдът упражнява съдебен контрол.</w:t>
        <w:tab/>
        <w:br/>
        <w:tab/>
        <w:t xml:space="preserve"> </w:t>
        <w:tab/>
        <w:br/>
        <w:tab/>
        <w:t xml:space="preserve">Касационното обжалване следва да бъде допуснато по поставените от жалбоподателя правни въпроси, посочени по-горе, които са от значение за изхода на делото и които са решени от въззивния съд в противоречие със задължителната практика на ВКС - основание за допускане до касационен контрол по чл. 280, ал. 1, т. 1 ГПК. </w:t>
        <w:tab/>
        <w:br/>
        <w:tab/>
        <w:t xml:space="preserve"> </w:t>
        <w:tab/>
        <w:br/>
        <w:tab/>
        <w:t xml:space="preserve">На касатора следва да се укаже да внесе по сметка на Върховния касационен съд държавна такса в размер на 105 лв., съгласно чл. 18, ал. 2 от Тарифа ГПК, като в противен случай производството по касационната жалба ще бъде прекратено.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Трето гражданско отделение,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до касационно обжалване въззивно решение № 420 от 18.10.2012 г., постановено по в. гр. д. № 1131 по описа за 2012 г. на Великотърновския окръжен съд, ГО.</w:t>
        <w:tab/>
        <w:br/>
        <w:tab/>
        <w:t xml:space="preserve"/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касатора [фирма] [населено място], район С., [улица], в едноседмичен срок от съобщението, да внесе по сметката на Върховния касационен съд държавна такса за касационното обжалване в размер на 105 лв., и представи документ затова в канцеларията на съда, като бъде уведомен, че при неизпълнение на това указание, касационната жалба ще бъде върната.</w:t>
        <w:tab/>
        <w:br/>
        <w:tab/>
        <w:t xml:space="preserve"> </w:t>
        <w:tab/>
        <w:br/>
        <w:tab/>
        <w:t xml:space="preserve">След изпълнение на указанието, делото да се докладва на председателя на Трето гражданско отделение за насрочване в открито съдебно заседание.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