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№190/26.07.2016 по търг. д. №788/2016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190</w:t>
        <w:tab/>
        <w:br/>
        <w:tab/>
        <w:t xml:space="preserve"> </w:t>
        <w:tab/>
        <w:br/>
        <w:tab/>
        <w:t xml:space="preserve"> [населено място], 26.07.2016г. </w:t>
        <w:tab/>
        <w:br/>
        <w:tab/>
        <w:t xml:space="preserve"> </w:t>
        <w:tab/>
        <w:br/>
        <w:tab/>
        <w:t xml:space="preserve">ВЪРХОВЕН КАСАЦИОНЕН СЪД,ТЪРГОВСКА КОЛЕГИЯ, първо отделение, в закрито заседание на двадесет и четвърти юли, през две </w:t>
        <w:tab/>
        <w:br/>
        <w:tab/>
        <w:t xml:space="preserve"> </w:t>
        <w:tab/>
        <w:br/>
        <w:tab/>
        <w:t xml:space="preserve"> хиляди и шестнадесета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д.№ 788 / 2016 год. и за да се произнесе съобрази следното: </w:t>
        <w:tab/>
        <w:br/>
        <w:tab/>
        <w:t xml:space="preserve"> </w:t>
        <w:tab/>
        <w:br/>
        <w:tab/>
        <w:t xml:space="preserve"> Производството по т. д. 788/2016 год. е образувано по касационна жалба на [фирма] против решение № 1966 / 13.10.2015 год. по т. д.№ 4 069/2014 год. на Софийски апелативен съд, с което е потвърдено първоинстанционното решение за признаване и допускане на изпълнението на чуждестранно арбитражно решение, на Международния арбитражен съд при Международната търговска камара в Париж, на основание чл. 51 ал. 3 ЗМТА. Делото е насрочено за производство по реда на чл. 288 ГПК в закрито заседание на 17.10.2016 година. </w:t>
        <w:tab/>
        <w:br/>
        <w:tab/>
        <w:t xml:space="preserve"> </w:t>
        <w:tab/>
        <w:br/>
        <w:tab/>
        <w:t xml:space="preserve"> Междувременно e постъпила молба, с вх.№ 7433/ 22.07.2016 год., от „М. А. Ал – К. и Синове за Д. Т., Д. К. енд И. С. У.Л.Л. „, със седалище в К. и „ А. Д. К. Кампъни У.Л.Л.„, със седалище Обединени арабски емирства, представлявани от процесуалните представители адв.Т. Б. и адв. Л. А., ищци в производството по чл. 51 ал. 3 ЗМТА, с искане за допускане на частично обезпечение на иска за признаване и допускане на изпълнението на Арбитражно решение от 28.09.2011 год. и негово допълнение от 11.07.2012 год. на Международния арбитражен съд при Международната търговска камара – Париж, по арб. дело № 15 178 / EC / GZ / GFG, в частта по присъдени / и натрупани до момента / лихви върху присъдените главници, на основание чл. 389 и сл. ГПК,чрез налагане на запор по сметки на касатора – ответник в български и клонове на чуждестранни банки в Република България, до размера на сумата от 5 025 168, 60 щ. д.,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намира, че подадената молба следва да се остави без разглеждане, като недопустима, на основание чл. 389 ал. 1 ГПК, според която разпоредба, обезпечение на иск се допуска до приключване на съдебното дирене във въззивното производство.Нито ЗМТА, нито разпоредбите на КМЧП, към които чл. 51 ал. 3 ЗМТА препраща, уреждат изключение от това процесуално правило, с оглед основанието на конкретните искове – признаване и допускане изпълнението на чуждестранно арбитражно осъдително решение. Предвид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РАЗГЛЕЖДАНЕ, като недопустима, молбата на „М. А. Ал – К. и Синове за Д. Т., Д. К. енд И. С. У.Л.Л. „, със седалище в К. и „ А. Д. К. Кампъни У.Л.Л.„, със седалище Обединени арабски емирства, представлявани от процесуалните представители адв.Т. Б. и адв. Л. А., за допускане обезпечение на иска им за признаване и допускане изпълнението на Арбитражно решение от 28.09.2011 год. и негово допълнение от 11.07.2012 год. на Международния арбитражен съд при Международната търговска камара – Париж, по арб. дело № 15 178 / EC / GZ / GFG, в частта му относно присъдени лихви върху уважените главници. 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уведомяване на страната, с частна жалба, пред друг състав на Върховен касационен съд,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