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№725/05.07.2011 по гр. д. №338/2011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725.</w:t>
        <w:tab/>
        <w:br/>
        <w:tab/>
        <w:t xml:space="preserve"> </w:t>
        <w:tab/>
        <w:br/>
        <w:tab/>
        <w:t xml:space="preserve">гр. София, 05.07.2011 г.</w:t>
        <w:tab/>
        <w:br/>
        <w:tab/>
        <w:t xml:space="preserve"> </w:t>
        <w:tab/>
        <w:br/>
        <w:tab/>
        <w:t xml:space="preserve"> Върховният касационен съд на Република България, второ гражданско отделение, в закрито съдебно заседание на петнадесети юни две хиляди и единадесета година в състав:</w:t>
        <w:tab/>
        <w:br/>
        <w:tab/>
        <w:t xml:space="preserve"/>
        <w:tab/>
        <w:br/>
        <w:tab/>
        <w:t xml:space="preserve">ПРЕДСЕДАТЕЛ: ПЛАМЕН СТОЕВ</w:t>
        <w:tab/>
        <w:br/>
        <w:tab/>
        <w:t xml:space="preserve"/>
        <w:tab/>
        <w:br/>
        <w:tab/>
        <w:t xml:space="preserve">ЧЛЕНОВЕ: ЗЛАТКА РУСЕВА</w:t>
        <w:tab/>
        <w:br/>
        <w:tab/>
        <w:t xml:space="preserve"/>
        <w:tab/>
        <w:br/>
        <w:tab/>
        <w:t xml:space="preserve"> ЗДРАВКА ПЪРВАНОВА</w:t>
        <w:tab/>
        <w:br/>
        <w:tab/>
        <w:t xml:space="preserve"/>
        <w:tab/>
        <w:br/>
        <w:tab/>
        <w:t xml:space="preserve">изслуша докладваното от съдията Пламен Стоев гр. д. № 338/11г. и за да се произнесе взе предвид следното:</w:t>
        <w:tab/>
        <w:br/>
        <w:tab/>
        <w:t xml:space="preserve"> </w:t>
        <w:tab/>
        <w:br/>
        <w:tab/>
        <w:t xml:space="preserve"> </w:t>
        <w:tab/>
        <w:br/>
        <w:tab/>
        <w:t xml:space="preserve"/>
        <w:tab/>
        <w:br/>
        <w:tab/>
        <w:t xml:space="preserve">Производството е по чл. 288 ГПК.</w:t>
        <w:tab/>
        <w:br/>
        <w:tab/>
        <w:t xml:space="preserve"> </w:t>
        <w:tab/>
        <w:br/>
        <w:tab/>
        <w:t xml:space="preserve">Образувано е по касационна жалба на Ж. П. П. от [населено място], С. област срещу въззивно решение № ІІІ-158 от 25.11.10г., постановено по гр. д.№ 1585/10г. на Бургаския окръжен съд в частта, с която са определени правата на съделителите върху допуснатия до делба недвижим имот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
        <w:tab/>
        <w:br/>
        <w:tab/>
        <w:t xml:space="preserve">С посоченото решение въззивният съд е отменил решение № 51 от 23.07.10г. по гр. д.№ 727/09г. на Несебърския районен съд в частта, с която са определени правата на съделителите Н. А. С. и Ж. П. П. върху допуснатия до делба между тях недвижим имот – апартамент № 8, находащ се в КК”С. бряг-запад”, комплекс “С. Ф.”, сграда “Е”, ет. 1 с площ от 64, 21 кв. м., ведно с 4, 530% ид. части от общите части на сградата и толкова ид. части от правото на строеж върху мястото (9351/71702 ид. части за ищцата и 63351/71702 ид. части за ответника) и вместо него е определил равни квоти. В останалата му част първоинстанционното решение е потвърдено.</w:t>
        <w:tab/>
        <w:br/>
        <w:tab/>
        <w:t xml:space="preserve"> </w:t>
        <w:tab/>
        <w:br/>
        <w:tab/>
        <w:t xml:space="preserve">За да постанови решението си въззивният съд е приел, че страните са бивши съпрузи (същите са били в брак от 2001г. до 20.03.09г.), които са закупили процесния апартамент с нот. акт № 18/04г. за сумата 46 745 лв. (в предварителен договор за продажба на имота от 15.08.03г. е посочена цена 44 163 щ. д.), която е изплатена изцяло със заемни средства. При тези фактически данни въззивният съд е приел, че имотът е придобит от страните изцяло в режим на съпружеска имуществена общност на посочената в нотариалния акт цена и че понастоящем правата им върху него са равни. Претенцията на ответника за трансформация на негово лично имущество при придобиването на имота е приета за неоснователна, тъй като от събраните по делото писмени и гласни доказателства не е установено същият да е влагал при покупката свои лични средства.</w:t>
        <w:tab/>
        <w:br/>
        <w:tab/>
        <w:t xml:space="preserve"> </w:t>
        <w:tab/>
        <w:br/>
        <w:tab/>
        <w:t xml:space="preserve">Като основание за допускане на касационно обжалване касаторът сочи, че въззивният съд се е произнесъл по въпросите налице ли е частична трансформация на лично имущество при придобиването на недвижимия имот; възможно ли е доказването им със свидетелски показания; представлява ли предварителният договор годно доказателство за определяне на действителната цена за закупуването на имота и следва ли да се обсъждат всички събрани по делото доказателства и всички доводи на страните, които са решени в противоречие с практиката на ВКС.</w:t>
        <w:tab/>
        <w:br/>
        <w:tab/>
        <w:t xml:space="preserve"> </w:t>
        <w:tab/>
        <w:br/>
        <w:tab/>
        <w:t xml:space="preserve"> Върховният касационен съд, състав на ІІ г. о. намира, че не следва да бъде допуснато касационно обжалване на посоченото въззивно решение поради липсата на сочените предпоставки по чл. 280, ал. 1 ГПК.</w:t>
        <w:tab/>
        <w:br/>
        <w:tab/>
        <w:t xml:space="preserve"> </w:t>
        <w:tab/>
        <w:br/>
        <w:tab/>
        <w:t xml:space="preserve">Съгласно дадените с ТР № 1/09 г. ОСГТК, т. 1 задължителни разяснения материалноправният или процесуалноправният въпрос трябва да са от значение за изхода на делото, за формиране решаващата воля на съда, но не могат да се отнасят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
        <w:tab/>
        <w:br/>
        <w:tab/>
        <w:t xml:space="preserve">Тъй като във връзка с първите три поставени въпроса касаторът е се позовава на противоречие с незадължителна практика на ВКС, респ.ВС ( Р № 116 по гр. д.№ 1403/90г., Р № 865 по гр. д.№ 628/05г. и Р № 249 по гр. д.№ 425/08г.) следва да се прецени дали не е налице визираното в чл. 280, ал. 1, т. 2 ГПК основание за допускане на касационно обжалване (срв. дадените в посоченото тълкувателно решение разяснения).</w:t>
        <w:tab/>
        <w:br/>
        <w:tab/>
        <w:t xml:space="preserve"> </w:t>
        <w:tab/>
        <w:br/>
        <w:tab/>
        <w:t xml:space="preserve">Същото би било налице, когато разрешението на обуславящ изхода на делото в обжалваното въззивно решение въпрос е в противоречие с даденото разрешение на същия въпрос по приложението на правната норма в друго влязло в сила решение, постановено по граждански спор.</w:t>
        <w:tab/>
        <w:br/>
        <w:tab/>
        <w:t xml:space="preserve"> </w:t>
        <w:tab/>
        <w:br/>
        <w:tab/>
        <w:t xml:space="preserve">В случая първият поставен от касатора въпрос е по съществото на спора, а следващите два въпроса не обуславят неговия изход, тъй като въззивният съд не е приел, че доказването на влагането на лични средства при закупуването на имота не може да се извърши със свидетелски показания или че предварителният договор принципно не е годно доказателство за установяване цената на имота, а е приел, че влагането на лични средства не е установено от тези показания, както и че при посочени различни цени в предварителния и окончателния договор меродавна е посочената в последния цена. Наред с това противоречие между обжалваното и посочените решения на ВС и ВКС не е налице, доколкото с тях са разгледани различни от настоящата хипотези (решенията нямат отношение към третия поставен въпрос). </w:t>
        <w:tab/>
        <w:br/>
        <w:tab/>
        <w:t xml:space="preserve"> </w:t>
        <w:tab/>
        <w:br/>
        <w:tab/>
        <w:t xml:space="preserve">Във връзка с последния поставен въпрос следва да се отбележи, че той има отношение към преценката на доказателствата и по своята същност представлява касационно оплакване, поради което също не може да послужи като основание за допускане на касационно обжалване, още повече, че касаторът не сочи конкретно кои доказателства и доводи не са обсъдени, нито във връзка с него е налице противоречие с представената задължителна (ППВС № 2/67г.) и незадължителна практика на ВКС (Р № 923 по гр. д.№ 1756/60г. и Р № 336 по гр. д.№ 855/99г.). </w:t>
        <w:tab/>
        <w:br/>
        <w:tab/>
        <w:t xml:space="preserve"> </w:t>
        <w:tab/>
        <w:br/>
        <w:tab/>
        <w:t xml:space="preserve">С оглед изложеното подадената от Ж. П. П. касационна жалба не следва да се допуска до разглеждане.</w:t>
        <w:tab/>
        <w:br/>
        <w:tab/>
        <w:t xml:space="preserve"> </w:t>
        <w:tab/>
        <w:br/>
        <w:tab/>
        <w:t xml:space="preserve"> По изложените съображения Върховният касационен съд, ІІ г. о.</w:t>
        <w:tab/>
        <w:br/>
        <w:tab/>
        <w:t xml:space="preserve"/>
        <w:tab/>
        <w:br/>
        <w:tab/>
        <w:t xml:space="preserve">ОПРЕДЕЛИ:</w:t>
        <w:tab/>
        <w:br/>
        <w:tab/>
        <w:t xml:space="preserve"> </w:t>
        <w:tab/>
        <w:br/>
        <w:tab/>
        <w:t xml:space="preserve"> Н е д о п у с к а</w:t>
        <w:tab/>
        <w:br/>
        <w:tab/>
        <w:t xml:space="preserve"> </w:t>
        <w:tab/>
        <w:br/>
        <w:tab/>
        <w:t xml:space="preserve"> касационно обжалване на въззивно решение № ІІІ-158 от 25.11.10г., постановено по гр. д.№ 1585/10г. на Бургаския окръжен съд. </w:t>
        <w:tab/>
        <w:br/>
        <w:tab/>
        <w:t xml:space="preserve"> </w:t>
        <w:tab/>
        <w:br/>
        <w:tab/>
        <w:t xml:space="preserve">т о</w:t>
        <w:tab/>
        <w:br/>
        <w:tab/>
        <w:t xml:space="preserve"> </w:t>
        <w:tab/>
        <w:br/>
        <w:tab/>
        <w:t xml:space="preserve"> не подлежи на обжалване.</w:t>
        <w:tab/>
        <w:br/>
        <w:tab/>
        <w:t xml:space="preserve"/>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