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№292/27.06.2011 по ч.гр.д. №222/2011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292</w:t>
        <w:tab/>
        <w:br/>
        <w:tab/>
        <w:t xml:space="preserve"> </w:t>
        <w:tab/>
        <w:br/>
        <w:tab/>
        <w:t xml:space="preserve">София, 27.06.2011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отделение на гражданската колегия, в закрито заседание на двадесет и трети юни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ч. гр. дело № 222 /2011 година, и за да се произнесе, взе предвид: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във вр. с ал. 1 т. 1 ГПК.</w:t>
        <w:tab/>
        <w:br/>
        <w:tab/>
        <w:t xml:space="preserve"> </w:t>
        <w:tab/>
        <w:br/>
        <w:tab/>
        <w:t xml:space="preserve">Д. п. „Ф. з. д.”- С. обжалва и иска да се отмени Определение Nо 76 от 28.03.2011 година по гр. д. Nо 274/2011 година на Върховен касационен съд- I отд., с което е оставена без разглеждане молба за отмяна вх. Nо 516/04.01.2011 година по чл. 303 ал. 1 т. 3, 4 и 5 ГПК и чл. 304 ГПК на влязло в сила Решение Nо 1169 от 17. 03. 2010 година по гр. д.Nо 2654/2008 година на Софийския градски съд. С частната жалба се поддържа, че определението е неправилно, тъй като в процеса, в който е постановено неприсъственото решение, Държавата е участвала като контролираща страна и поради това е налице необходимо другарство с държавното предприятие -молител., което е налагало и неговото участие като страна.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на гражданската колегия, намира: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 ал. 1 ГПК и е процесуално допустима. </w:t>
        <w:tab/>
        <w:br/>
        <w:tab/>
        <w:t xml:space="preserve"> </w:t>
        <w:tab/>
        <w:br/>
        <w:tab/>
        <w:t xml:space="preserve">С обжалваното определение, тричленен състав на ВКС е приел, че липсват конкретно фактически основания за отмяна на неприсъственото решение по чл. 303 ал. 1, 3, 4 и 5 ГПК и основно, страната –молител не е участвала като страна по делото.Прието е, че не може да се иска отмяна на основание чл. 304 ГПК поради лисата на неделимо правоотношение и задължителна съвместна процесуална легитимация на молителя с държавата, както и че молителят не е адресат на силата на пресъдено нещо, за да може да иска отмяна поради неучастието като страна по делото.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Липсата на качеството „лице, спрямо което решението има сила, независимо, че не е било страна по делото” ”по см. на чл. 304 ГПК по отношение на лицето-молител, обуславя недопустимостта да се иска отмяна на влязлото в сила решение, постановено като неприсъствено на основание чл. 238 ГПК. </w:t>
        <w:tab/>
        <w:br/>
        <w:tab/>
        <w:t xml:space="preserve"> </w:t>
        <w:tab/>
        <w:br/>
        <w:tab/>
        <w:t xml:space="preserve">Производството по чл. 304 ГПК, аналогично на отменения чл. 233 ал. 2 ГПК отм. е установената и гарантирана от закона форма на защита </w:t>
        <w:tab/>
        <w:br/>
        <w:tab/>
        <w:t xml:space="preserve"> </w:t>
        <w:tab/>
        <w:br/>
        <w:tab/>
        <w:t xml:space="preserve">на трети, неучаствували</w:t>
        <w:tab/>
        <w:br/>
        <w:tab/>
        <w:t xml:space="preserve"> </w:t>
        <w:tab/>
        <w:br/>
        <w:tab/>
        <w:t xml:space="preserve"> по конкретен исков процес лица, но само ако силата на присъдено нещо на съдебния акт, чиято отмяна се иска, засяга техни интереси. Това са хипотезите, когато тези лица е следвало да участват по делото като главна страна </w:t>
        <w:tab/>
        <w:br/>
        <w:tab/>
        <w:t xml:space="preserve"> </w:t>
        <w:tab/>
        <w:br/>
        <w:tab/>
        <w:t xml:space="preserve">поради неделимост и общност на спорното право</w:t>
        <w:tab/>
        <w:br/>
        <w:tab/>
        <w:t xml:space="preserve"> </w:t>
        <w:tab/>
        <w:br/>
        <w:tab/>
        <w:t xml:space="preserve"> и правото им на иск, въпреки формата на накърняване на това право, не е било надлежно упражнено.</w:t>
        <w:tab/>
        <w:br/>
        <w:tab/>
        <w:t xml:space="preserve"> </w:t>
        <w:tab/>
        <w:br/>
        <w:tab/>
        <w:t xml:space="preserve">С влязлото в сила Решение Nо 1169 от 17.03.2010 година, постановено по гр. д. Nо 2654/2008 година на Софийския градски съд, по заявен от [фирма] срещу Д.- Р. Б., представлявана от М., е прието за установено, че акционерното дружество-ищец е собственик на процесния недвижим имот - незастроен, неурегулиран поземлен имот с площ от 82 000 кв. м., заснет по КП на [населено място] м.”К.”-С. б. с пл. Nо * в к. л. Г-4-7-Б, идентичен с имот пл. Nо * по актуализираната карта на възстановената собственост на [населено място]. м.”През И.” и ответната страна-Д. е осъдена да предаде собствеността на търговското дружество, собственик. Решението е постановено по реда и на основание чл. 238 и сл. ГПК.</w:t>
        <w:tab/>
        <w:br/>
        <w:tab/>
        <w:t xml:space="preserve"> </w:t>
        <w:tab/>
        <w:br/>
        <w:tab/>
        <w:t xml:space="preserve">При данните по делото, че молителя –Д. п. „Ф. з. д.” С., не е участвал като надлежна страна по делото, изводите на ВКС по обжалваното определение, че молбата за отмяна на основание чл. 303 ал. 1 т. 1-7 ГПК може да бъде упражнена само от „заинтересована страна”, т. е. от надлежната страна по делото, на чието решение се иска отмяна, е законосъобразен. Само „участвалата” в процеса страна, макар и при постановено неприсъствено решение, разполага безспорно с посоченото право да иска отмяна на неприсъственото решение при изключенията на чл. 303 ал. 3 ГПК и чл. 240 ГПК. </w:t>
        <w:tab/>
        <w:br/>
        <w:tab/>
        <w:t xml:space="preserve"> </w:t>
        <w:tab/>
        <w:br/>
        <w:tab/>
        <w:t xml:space="preserve">Не може ли да се приеме, че молителят - д. п. „Ф. з. д.”- С. е юридическо лице засегнато от постановеното съдебно решение в смисъл, че силата на пресъдено нещо го обвързва, поради наличие на неделимо общо спорно право, по следните съображения. </w:t>
        <w:tab/>
        <w:br/>
        <w:tab/>
        <w:t xml:space="preserve"> </w:t>
        <w:tab/>
        <w:br/>
        <w:tab/>
        <w:t xml:space="preserve">Ако се приеме тезата, че молителят - като юридическо лице, е субституент на държавата/ арг. чл. 14 и 15 от ЗДС и чл. 15а ЗДС - отм. с право на владение, ползване и поддържане от името на д., но за негова сметка и отговорност, то влязлото в сила решение спрямо д., го обвързва поради факта, че ограничените собственически правомощия, който са му предоставени от закона и съответния акт на държавата, не предполагат общо право съпритежавано от повече от едно лице, а едно единно право на собственост, която е отречено в лицето на „титуляра” - Д.. Отношенията на Д. и субституента не касаят самото право на собственост, нито могат да повлияят на спора за собственост поради липсата на самостоятелност на предоставените на субституента правомощия / като учредено ограничено вещно право / и в този аспект са непротивопоставими на действителния собственик, тези правомощия не могат да бъдат защитени по друг – самостоятелен ред а само чрез предприетата защита на собственика. Релевираните с частна жалба съображения, като основания, че отмяната е допустима по чл. 304 ГПК, поради опасността от предприемане действия на принудително изпълнение, не могат да бъдат възприети. Субституентът в исковия процес е лице, което не е носител на самостоятелно / лични / субективно материално право, а на чуждо право, ако субституентът е посочен като надлежна страна –то според интензитета на защита и характера на спорното материално право, като страна по делото следва да бъде конституиран и носителя на правото.В обратната хипотеза, когато именно носителя на правото е надлежна страна, участник в процеса, участието на субституента не е задължително, защото в процеса е участвал именно титуляра на правото, а субситуентът не разполага с повече права, дори и като защити средства в процеса, от него. </w:t>
        <w:tab/>
        <w:br/>
        <w:tab/>
        <w:t xml:space="preserve"> </w:t>
        <w:tab/>
        <w:br/>
        <w:tab/>
        <w:t xml:space="preserve">Липсата на общо, неделимо субективно материално право - а именно правото на собственост на процесните 82 дка неурегулиран поземлен имот [населено място] между Д. и молителя - ДП ”Ф. з. д.”-С., изключва възможността лицето - субституент по силата на закона и съответния акт на държавата, което лице разполага само с правомощията да владее, ползва и поддържа от името на Държавата, но за своя сметка и отговорност, недвижимия имот, изключва и възможността държавата и субституента да имат качеството на необходими другари в съдебния исков процес по см. на чл. 216ал. 2 ГПК и съответно неучаствалият от тях по делото да има право да иска отмяна на влязлото спрямо другия съдебно решение на основание чл. 304 ГПК. </w:t>
        <w:tab/>
        <w:br/>
        <w:tab/>
        <w:t xml:space="preserve"> </w:t>
        <w:tab/>
        <w:br/>
        <w:tab/>
        <w:t xml:space="preserve">При съвпадение в крайните правни изводи на настоящия състав с тези по обжалваното определение на тричленен състав на ВКС, следва, че частната жалба не може да бъде уважена. </w:t>
        <w:tab/>
        <w:br/>
        <w:tab/>
        <w:t xml:space="preserve"> </w:t>
        <w:tab/>
        <w:br/>
        <w:tab/>
        <w:t xml:space="preserve">По изложените съображения и на основание с чл. 278 във вр. с 272 ГПК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Nо 76 от 28.03.2011 година по гр. д. Nо 274/2011 година на Върховен касационен съд- I отд., с което е оставена без разглеждане молба за отмяна на Д. п. „Ф. з. д.”- С. вх. Nо 516/04.01.2011година на влязлото в сила Решение Nо 1169 от 17. 03. 2010 година по гр. д.Nо 2654/2008 година на Софийския градски съд, постановено по реда на чл. 238 и сл. ГПК, на основание чл. 303 ал. 1 т. 3, 4 и 5 ГПК и чл. 304 ГПК.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е окончателно и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