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№594/12.03.2024 по търг. д. №1134/2023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№594</w:t>
        <w:tab/>
        <w:br/>
        <w:tab/>
        <w:t xml:space="preserve"/>
        <w:tab/>
        <w:br/>
        <w:tab/>
        <w:t xml:space="preserve"> [населено място], 13.03.2024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седми март през две хиляди и двадесет и четвърта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1134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„Цам Балкан Инвест“ООД срещу решение № 186/21.03.2023 г. по в. т.д. № 440/2022 г. на Софийски апелативен съд, с което е потвърдено решение № 7/21.02.2022 г. по гр. д. № 571/2020 г. на ОС-Видин.</w:t>
        <w:tab/>
        <w:br/>
        <w:tab/>
        <w:t xml:space="preserve"/>
        <w:tab/>
        <w:br/>
        <w:tab/>
        <w:t xml:space="preserve">С молба вх. № 4020/06.03.2023г. касаторът е направил отказ от касационната си жалба.</w:t>
        <w:tab/>
        <w:br/>
        <w:tab/>
        <w:t xml:space="preserve"/>
        <w:tab/>
        <w:br/>
        <w:tab/>
        <w:t xml:space="preserve">Предвид изложеното направеният отказ от касационната жалба от „Цам Балкан Инвест“ООД валидно десезира ВКС от разглеждане на спора по същата, поради което касационното производство следва да се прекрати.</w:t>
        <w:tab/>
        <w:br/>
        <w:tab/>
        <w:t xml:space="preserve"/>
        <w:tab/>
        <w:br/>
        <w:tab/>
        <w:t xml:space="preserve">Мотивиран от горното, съставът на ВКС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ПРЕКРАТЯВА производството по т. д. № 1134/2023г. на ВКС, I т. о.</w:t>
        <w:tab/>
        <w:br/>
        <w:tab/>
        <w:t xml:space="preserve"/>
        <w:tab/>
        <w:br/>
        <w:tab/>
        <w:t xml:space="preserve">Определението може да се обжалва пред друг състава на ВКС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