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№5009/14.02.2023 по търг. д. №786/2022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50093</w:t>
        <w:tab/>
        <w:br/>
        <w:tab/>
        <w:t xml:space="preserve"/>
        <w:tab/>
        <w:br/>
        <w:tab/>
        <w:t xml:space="preserve">София, 14.02.2023 година</w:t>
        <w:tab/>
        <w:br/>
        <w:tab/>
        <w:t xml:space="preserve"/>
        <w:tab/>
        <w:br/>
        <w:tab/>
        <w:t xml:space="preserve">В. К. С – Търговска колегия, състав на І т. о. в закрито заседание на първи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Е. С </w:t>
        <w:tab/>
        <w:br/>
        <w:tab/>
        <w:t xml:space="preserve"/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като изслуша докладваното от съдията Петрова т. д № 786 по описа за 2022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ищците С. И. И., Г. И. И. и Е. И. И. чрез адв. Н. Д. и адв. Ж. Т. от САК срещу решение № 145 от 21.12.2021г. по в. гр. д.№ 478/2021г. на Апелативен съд В., с което е потвърдено решение № 260075 от 04.06.2021г. по т. д.№ 95/2020г. на ОС Добрич в отхвърлителната му част за сумите над 84 000лв. до 120 000лв. за С. И.; над 91 000лв. до 130 000лв. за Г. И.; над 98 000лв. до 140 000лв. за Е. И., претендирани на основание чл. 432, ал. 1 КЗ от ЗАД „ДаллБогг: Живот и здраве”АД като обезщетение за неимуществени вреди от смъртта на майката на ищците Х. Р. Р., починала на 14.05.2020г. в резултат на телесни повреди, причинени на 13.05.2020г. при пътно произшествие в [населено място].</w:t>
        <w:tab/>
        <w:br/>
        <w:tab/>
        <w:t xml:space="preserve"/>
        <w:tab/>
        <w:br/>
        <w:tab/>
        <w:t xml:space="preserve"> В касационната жалба са въведени оплаквания за неправилност поради нарушение на материалния закон - на разпоредбата на чл. 51, ал. 2 ЗЗД при определяне на приноса на пострадалата пешеходка за настъпване на пътното произшествие в степен на 30%. Възразява се, че апелативният съд не е аргументирал приетия размер на съпричиняване от пострадалата, не е изложил съображения за този извод, не е съпоставил действията на Р. с тези на водача на увреждащия лек автомобил. Касаторите се позовават и на допуснати съществени нарушения на съдопроизводствените правила и конкретно на правилата на доказване в гражданския процес. Поддържа се, че въззивният съд необосновано е приел, че пешеходката не е съобразила действията си по пресичане на пътното платно с приближаващия автомобил, за каквото нейно поведение по делото няма доказателства. Въведено е и оплакване за необоснованост на въззивния акт поради противоречие между доказателствата по делото и фактическите констатации на съда при извода, че пешеходката е пресичала неправилно, на нерегламентирано място. Подчертава се на правото на пешеходеца да пресича извън определените за това места, когато в близост няма пешеходна пътека - чл. 113, ал. 2 ЗДвП като в случая безспорно установено по делото е обстоятелството, че най-близката пешеходна пътека се намира на 60 м. Акцентира се и на обстоятелството, че произшествието е настъпило в жилищен район, в междублоково пространство с ниска натовареност на уличното движение, на място, където е обичайно улицата да бъде пресичана по начина, предприет от починалата. Поддържа се тезата, че наследодателката е пресичала пътното платно на разрешено от закона място и поведението й е в съответствие с разпоредбата на чл. 113, ал. 2 ЗДвП, а приетото от въззивния съд, че тя е предприела пресичане без да се съобрази с приближаващия автомобил, не е установено по делото при условията на главно и пълно доказване.</w:t>
        <w:tab/>
        <w:br/>
        <w:tab/>
        <w:t xml:space="preserve"/>
        <w:tab/>
        <w:br/>
        <w:tab/>
        <w:t xml:space="preserve"> В представеното изложение по чл. 283, ал. 3, т. 1 ГПК се иска допускане на касационното обжалване по въпросите:</w:t>
        <w:tab/>
        <w:br/>
        <w:tab/>
        <w:t xml:space="preserve"/>
        <w:tab/>
        <w:br/>
        <w:tab/>
        <w:t xml:space="preserve">1/ „Какви са критериите, от които съдът се ръководи при определяне на конкретния размер на съпричиняване и трябва ли решаващият съд да вземе предвид обстоятелства като вида на вината на делинквента, наличието или липсата на противоправност на поведението на увреденото лице, вида на вредните последици, както и други обстоятелства, като например завишената отговорност на водачите на пътни превозни средства спрямо тази на пешеходците за безопасността на движението?” Касаторите се позовават на противоречие на обжалваното решение с практиката на ВКС, обективирана в решението по гр. д.№ 60304/2018г. на ІV г. о. </w:t>
        <w:tab/>
        <w:br/>
        <w:tab/>
        <w:t xml:space="preserve"/>
        <w:tab/>
        <w:br/>
        <w:tab/>
        <w:t xml:space="preserve">2/ „Следва ли определеното обезщетение за вреди от деликт да бъде намалено на основание чл. 51, ал. 2 ЗЗД поради прието от съда съпричиняване от страна на увреденото лице без за конкретните действия или бездействия, в които се изразява приносът на увреденото лице, да е проведено пълно и главно доказване, а изводът на съда да почива на предположения?” Касаторите се позовават на същото допълнително основание, въведено чрез практиката, обективирана в решенията по гр. д.№ 638/12г. на ІІІ г. о. и по гр. д.№ 1328/12 на ІІІ г. о. на ВКС. </w:t>
        <w:tab/>
        <w:br/>
        <w:tab/>
        <w:t xml:space="preserve"/>
        <w:tab/>
        <w:br/>
        <w:tab/>
        <w:t xml:space="preserve">3/ „Длъжен ли е съдът да прецени всички доказателства по делото и да основе решението си върху приетите за установени факти и върху закона?”. Касаторите считат, че въззивният акт е постановен в отклонение на цитирана практика на състави на ВКС.</w:t>
        <w:tab/>
        <w:br/>
        <w:tab/>
        <w:t xml:space="preserve"/>
        <w:tab/>
        <w:br/>
        <w:tab/>
        <w:t xml:space="preserve">4/ „Чл. 113, ал. 2 ЗДвП разрешава на пешеходците да пресичат двулентови двупосочни пътища в населени места, когато в близост няма пешеходна пътека. Как обаче следва да се тълкува употребеният в чл. 113, ал. 2 израз „когато в близост до пешеходците няма пешеходна пътека” - тази „близост”, абсолютна величина ли е, и ако да, какъв е нейният размер; или дали пешеходната пътека е в „близост” следва да се преценява конкретно с оглед местоположението на улицата, обичайната натовареност на движението по нея или други обстоятелства?” Въведена е допълнителната предпоставка по т. 3 на чл. 280, ал. 1 ГПК с аргумента, че правилото на чл. 113, ал. 2 ЗДвП има голямо практическо значение и най-често е свързано с приложението на разпоредбата на чл. 51, ал. 2 ЗЗД, поради което изясняването на елементите на фактическия състав на това правило и конкретно - как следва да се разбира „близостта”, която законодателят е заложил като определяща, е от значение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Писмен отговор от ответника не е постъпил. </w:t>
        <w:tab/>
        <w:br/>
        <w:tab/>
        <w:t xml:space="preserve"/>
        <w:tab/>
        <w:br/>
        <w:tab/>
        <w:t xml:space="preserve">За да се произнесе, настоящият състав съобрази следното:</w:t>
        <w:tab/>
        <w:br/>
        <w:tab/>
        <w:t xml:space="preserve"/>
        <w:tab/>
        <w:br/>
        <w:tab/>
        <w:t xml:space="preserve"> По делото е безспорно, че вследствие на пътно транспортно произшествие, настъпило на 14.05.2020г. в [населено място], майката на ищците е получила тежки травматични увреждания, довели до смъртта й. </w:t>
        <w:tab/>
        <w:br/>
        <w:tab/>
        <w:t xml:space="preserve"/>
        <w:tab/>
        <w:br/>
        <w:tab/>
        <w:t xml:space="preserve"> Въззивната инстанция е приела за установено въз основа на автотехническата експертиза, че на 13.05.2020г. около 14ч. в [населено място], от паркинга пред бл. 19 в посока към [улица]л. а. Ягуар, управляван от Т. П., предприема завой наляво, за да се включи в движението по тази улица в посока към кръстовището с [улица]. В същото време пешеходката Р. предприема пресичане на [улица]от дясно наляво спрямо посоката на движение на автомобила. При създалата се ситуация, в резултат от взаимното пресичане на траекториите на пешеходката и на лекия автомобил, настъпва удар между тях. Съприкосновението е между предната част на лекия автомобил и тялото на Р., която пада пред автомобила. След удара водачът предприема спиране, след което изтегля автомобила на около метър назад, след което го установява в покой на мястото, посочено в скицата за оглед.</w:t>
        <w:tab/>
        <w:br/>
        <w:tab/>
        <w:t xml:space="preserve"/>
        <w:tab/>
        <w:br/>
        <w:tab/>
        <w:t xml:space="preserve">Установеното от експертизата място на удара между пешеходката и лекия автомобил е на около 1.4 метра преди основния ориентир, посочен в протокола за оглед (метален стълб от ел. мрежа, разположен върху десен тротоар на [улица], на 1.25м. в дясно от десния край на пътното за движение по посока посоката на огледа, а именно в посока [улица]; на 13 метра преди основен ориентир е кръстовище с [улица], която води към локален паркинг пред бл. 19 и бл. 21 на ул. „Опълченец Д.К.) и на около 3.75 ляво от десния край на платното за движение по [улица], посока [улица], или около 5м. ляво от ориентира, на 1.4 метра преди него и на 3.70м. преди десния край на [улица].</w:t>
        <w:tab/>
        <w:br/>
        <w:tab/>
        <w:t xml:space="preserve"/>
        <w:tab/>
        <w:br/>
        <w:tab/>
        <w:t xml:space="preserve"> На мястото на произшествието в дясно от платното е изграден тротоар с широчина три метра, а в ляво от платното за движение е изграден тротоар с широчина два метра. В района на мястото, където е станало ПТП липсват обособени пешеходни пътеки и банкети, най близкото регулирано със светофар кръстовище е на 60 метра. В момента на произшествието движението по [улица]се е извършвало двупосочно, като е липсвала хоризонтална маркировка. Времето е било ясно и слънчево при много добра метеорологична видимост, произшествието е настъпило на прав участък при ниска интензивност на движение в района.</w:t>
        <w:tab/>
        <w:br/>
        <w:tab/>
        <w:t xml:space="preserve"/>
        <w:tab/>
        <w:br/>
        <w:tab/>
        <w:t xml:space="preserve"> Според експерта непосредствено преди произшествието лекият автомобил се е движел със скорост от около 19.16 км. ч, а причина за настъпване на ПТП е поведението на водача, който ако бе реагирал своевременно и бе предприел спиране в момента, в който пешеходката Р. е навлязла в платното за движение по [улица], би могъл да предотврати произшествието, спирайки автомобила си преди настъпване на удара; От своя стана пешеходката е могла да предотврати настъпването на произшествието ако преди да слезе на пътното платно по [улица]беше изчакала преминаването на движещия се по тази улица лек автомобил.</w:t>
        <w:tab/>
        <w:br/>
        <w:tab/>
        <w:t xml:space="preserve"/>
        <w:tab/>
        <w:br/>
        <w:tab/>
        <w:t xml:space="preserve"> При тези фактически изводи, въззивната инстанция е приела за безспорно установено от правна страна противоправното поведение на водача на лекия автомобил, изразяващо се в нарушаване на разпоредбите на чл. 116 ЗДвП. Аргументирано е, че въпреки ниската скорост на движение на автомобила, е било възможно водачът да спре и да избегне сблъсъка с пешеходката; същевременно произшествието е станало в светлата част на денонощието, на прав участък от пътя и вън от опасната зона за спиране. </w:t>
        <w:tab/>
        <w:br/>
        <w:tab/>
        <w:t xml:space="preserve"/>
        <w:tab/>
        <w:br/>
        <w:tab/>
        <w:t xml:space="preserve">Прието е, че и пострадалата е допринесла за настъпването на ПТП, нарушавайки правилото на чл. 113, ал. 1 и чл. 114 от ЗДвП да се съобрази с приближаващото превозно средство при пресичане на пътното платно доколкото и двете участнички в ПТП са имали видимост помежду си. Счетено е, че липсата на обозначени пешеходни пътеки не е обстоятелство, което може да се тълкува в полза на пострадалата, тъй като съгласно нормите на ЗДвП в такива случаи преминаването през кръстовище става по мислената линия в продължение на тротоара, а от данните по делото е установено, че произшествието е станало на около 60 м. преди регулирано със светофарна уредба кръстовище. По тези съображения степента на съпричиняване е определена на 30%. При определено като справедливо обезщетение за доказаните неимуществени вреди в размер: на 120 000лв. за ищеца С. И., на 130 000лв. за ищцата Г. И. и на 140 000лв. за ищеца Е. И., при прилагане на разпоредбата на чл. 51, ал. 2 ЗЗД и приетата степен на принос от страна на пострадалата, е потвърден изводът на първоинстанционния съд за присъждане на обезщетения съответно в размер на 84 000лв., 91 000лв. и 98 000лв.</w:t>
        <w:tab/>
        <w:br/>
        <w:tab/>
        <w:t xml:space="preserve"/>
        <w:tab/>
        <w:br/>
        <w:tab/>
        <w:t xml:space="preserve">Искането за допускане на обжалването не следва да бъде уважено:</w:t>
        <w:tab/>
        <w:br/>
        <w:tab/>
        <w:t xml:space="preserve"/>
        <w:tab/>
        <w:br/>
        <w:tab/>
        <w:t xml:space="preserve">Изводите на Варненския АС както за наличието на предпоставките на фактическия състав на чл. 51, ал. 2 ЗЗД, така и за приетия конкретен обем на съпричиняване са аргументирани, а несъгласието с тях не може да послужи като основание за осъществяване на факултативния касационен контрол. Причинно-следствената връзка е обективен факт, поради което приложението на нормата на чл. 51, ал. 2 ЗЗД не е обусловено от субективното отношение на пострадалия към настъпването на деликта и произлезлите от него неблагоприятни последици. Вината на пострадалия не е елемент от фактическия състав на чл. 51, ал. 2 ЗЗД и с оглед на това, способността на увредения да предвижда евентуалните негативни последици от своите действия и бездействия са правно ирелевантни за института на съпричиняването. Принос по смисъла на чл. 51, ал. 2 ЗЗД е налице винаги, когато с поведението си пострадалият е създал предпоставки за осъществяване на деликта и за възникване на вредите или е улеснил механизма на увреждането, предизвиквайки по този начин и самите вреди. Тези принципни постановки са съобразени при мотивирането на обжалвания съдебен акт, в който не е допуснато противоречие с практиката на ВКС, цитирана към първия въпрос. В конкретния случай възможността възрастната пешеходка (родена 1943 година) да ползва намиращата се на около 60 метра от мястото на удара регулирана със светофарна уредба пешеходна пътека, е ирелевантна за института на съпричиняването, което винаги е обективно. </w:t>
        <w:tab/>
        <w:br/>
        <w:tab/>
        <w:t xml:space="preserve"/>
        <w:tab/>
        <w:br/>
        <w:tab/>
        <w:t xml:space="preserve">При формулирането на въпросите и при излагане на тезата, че пешеходката е пресичала правомерно, се игнорира същественият за спора факт, установим от скицата на местопроизшествието, изготвена при огледа му - че пешеходката не е пресичала на пешеходна пътека по смисъла на изр. второ на т. 54 от пар. 6 на ДР на ЗДвП, а на около 15 метра (видно и от поясненията на вещото лице в съдебното заседание от 07.05.2021г.) след кръстовището с [улица], срещу която е отбивката за паркинг, откъдето е излязъл лекият автомобил. Поради това ирелевантен за делото е въпросът, поставен в пункт четвърти от изложението, изискващ тълкуване на употребения в чл. 113, ал. 2 ЗДвП израз „когато в близост до пешеходците няма пешеходна пътека“ при положение, че такава пътека, по смисъла на т. 54 от пар. 6 на ДР на закона, е продължението на тротоара на кръстовището на [улица]и „Опълченец Д. К.”, намиращо се в непосредствена близост.</w:t>
        <w:tab/>
        <w:br/>
        <w:tab/>
        <w:t xml:space="preserve"/>
        <w:tab/>
        <w:br/>
        <w:tab/>
        <w:t xml:space="preserve">Доводът на касатора за недоказаност несъобразяване на предприетото от пешеходката навлизане в пътното платно с приближаващия автомобил не съответства на установените по спора факти, тъй като водачът и пешеходката са имали взаимна видимост - обстоятелство, изрично установено от вещото лице при обясненията му в съдебно заседание на 07.05.2021г. От това произтича и неоснователността на искането за допускане на обжалването по втория въпрос, зад който стои тезата, че произнасянето на съда по наличието на предпоставките за приложение на разпоредбата на чл. 51, ал. 2 ЗЗД почива на предположение. Няма основание да бъде счетено, че въззивното решение е постановено в отклонение от цитираните към втория въпрос актове на ВКС - В решение № 3 от 13.03.2013г. по гр. д.№ 638/12г. съставът на ВКС е допуснал касационно обжалване и се е произнесъл по въпроса „При определяне размера на обезщетението за неимуществени вреди, претърпени от пострадалото лице, кои са критериите за определяне на справедлив размер на обезщетението по чл. 2 ЗОДОВ по см. на чл. 52 ЗЗД, към която норма препраща разпоредбата на чл. 4 ЗОДОВ.”, поради което практиката в него е неприложима за настоящия спор, в който касационното обжалване е насочено единствено към частта от решението, с която е аргументиран наличието на принос и неговата степен от страна на пострадалата пешеходка; в настоящото производство въпросът по приложението на чл. 52 ЗЗД не е поставен. В решение № 140 от 24.07.2013г. по гр. д.№ 1328/12 съставът на трето г. о. на ВКС се е произнесъл по въпроса за необходимостта от съответствие между действителния принос на пострадалия за настъпване на трудова злополука при допусната груба небрежност и определения от съда процент съпричиняване на вредоносния резултат, споделяйки съдебна практика, според която грубата небрежност на пострадалия е предпоставка за компенсация на вините, но критерий при определяне на процента на съпричиняване е конкретния принос на увредения при съпоставка на действията му с останалите обективни причини за настъпване на злополуката. Не е налице и несъответствие на обжалвания акт и с тази практика.</w:t>
        <w:tab/>
        <w:br/>
        <w:tab/>
        <w:t xml:space="preserve"/>
        <w:tab/>
        <w:br/>
        <w:tab/>
        <w:t xml:space="preserve"> Третият въпрос не е правен, а е твърдение за допуснати процесуални нарушения, поради което не може да послужи като основание за осъществяване на факултативния касационен контрол.</w:t>
        <w:tab/>
        <w:br/>
        <w:tab/>
        <w:t xml:space="preserve"/>
        <w:tab/>
        <w:br/>
        <w:tab/>
        <w:t xml:space="preserve"> Разноски за производството не се присъждат.</w:t>
        <w:tab/>
        <w:br/>
        <w:tab/>
        <w:t xml:space="preserve"/>
        <w:tab/>
        <w:br/>
        <w:tab/>
        <w:t xml:space="preserve"> Мотивиран от горното, Върховния касационен съд, ТК, І т. о: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145 от 21.12.2021г. по в. гр. д.№ 478/2021г. на Апелативен съд В..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