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№199/14.02.2023 по гр. д. №4567/2022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199 София, 14.02.2023 г. В И М Е Т О Н А Н А Р О Д А Върховният касационен съд на Република България, гражданска колегия, I-во отделение, в закрито заседание на девети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4567/2022 г., и за да се произнесе, взе предвид:</w:t>
        <w:tab/>
        <w:br/>
        <w:tab/>
        <w:t xml:space="preserve"/>
        <w:tab/>
        <w:br/>
        <w:tab/>
        <w:t xml:space="preserve">С разпореждане № 291/28.10.2022 г. по гр. д. № 4567/2022 г. на председателя на II-ро г. о. на ВКС на РБ, постъпилата във ВКС преписка вх. № 9518/27.10.2022 г. е върната на Варненския апелативен съд за даване на указания на ответниците по касационна жалба вх. № 5194/25.08.2022 г. И. Д. К. и П. Д. К. да внесат възнаграждение за особения представител на С. С. С..</w:t>
        <w:tab/>
        <w:br/>
        <w:tab/>
        <w:t xml:space="preserve"/>
        <w:tab/>
        <w:br/>
        <w:tab/>
        <w:t xml:space="preserve">С разпореждания № 782/04.11.2022 г. и № 760/08.11.2022 г., постановени в изпълнение на указанията на ВКС, Варненският апелативен съд е указал на задължените лица да внесат възнаграждение в размер общо на 1 200 лева.</w:t>
        <w:tab/>
        <w:br/>
        <w:tab/>
        <w:t xml:space="preserve"/>
        <w:tab/>
        <w:br/>
        <w:tab/>
        <w:t xml:space="preserve">Видно от вносна бележка от 05.12.2022 г., по сметка на Варненския апелативен съд са внесени 800 лева. В разпореждане № 1309/01.12.2022 г. на председателя на II-ро г. о. на ВКС на РБ, е направена констатация, че са внесени 400 лева /обстоятелство, което се установява и от вносна бележка от 17.11.2022 г. за плащане по сметка на апелативния съд/, поради което е разпоредено образуване на производство по реда на чл. 288 ГПК. </w:t>
        <w:tab/>
        <w:br/>
        <w:tab/>
        <w:t xml:space="preserve"/>
        <w:tab/>
        <w:br/>
        <w:tab/>
        <w:t xml:space="preserve">С разпореждане № 861/07.12.2022 г. на Варненския апелативен съд е уважена молба вх. № 7592/06.12.2022 г., подадена от особения представител на С. С. С. - адв. Н. П. С., за издаване на разходен касов ордер и изплащане на определеното й възнаграждение в размер на 1 200 лева. </w:t>
        <w:tab/>
        <w:br/>
        <w:tab/>
        <w:t xml:space="preserve"/>
        <w:tab/>
        <w:br/>
        <w:tab/>
        <w:t xml:space="preserve">Впоследствие адв. С. е подала молба вх. № 7738/12.12.2022 г. с твърдения, че съдебният секретар на състава е отказал да изпълни разпореждане № 861/07.12.2022 г. с обяснението, че разходен касов ордер ще бъде издаден след приключване на производството пред ВКС. Отправено е искане за повторно разпореждане за издаване на разходен касов ордер и заплащане на определеното от апелативния съд и внесено възнаграждение в размер на 1 200 лева. По тази молба е постановено разпореждане № 21/10.01.2023 г., с което апелативният съд е приел, че окончателното възнаграждение следва да се определи от Върховния касационен съд и едва тогава да се изплати на адвоката, поради което е разпоредил делото да се изпрати на Върховния касационен съд на разпореждане.</w:t>
        <w:tab/>
        <w:br/>
        <w:tab/>
        <w:t xml:space="preserve"/>
        <w:tab/>
        <w:br/>
        <w:tab/>
        <w:t xml:space="preserve">Във Върховния касационен съд е постъпила молба вх. № 1032/31.01.2023 г., с която адв. С. моли да й бъде определено окончателно възнаграждение, да се разпореди връщане на делото на Варненския апелативен съд и определеното възнаграждение за особен представител да й бъде изплатено от същия съд.</w:t>
        <w:tab/>
        <w:br/>
        <w:tab/>
        <w:t xml:space="preserve"/>
        <w:tab/>
        <w:br/>
        <w:tab/>
        <w:t xml:space="preserve">При тези данни по делото настоящият състав на ВКС, I-во г. о., намира молбата за частично основателна. Възнаграждението, което съдът определя на назначения на основание чл. 47, ал. 6 ГПК особен представител на ответника, няма резултативен характер - не е обвързано от изхода на спора пред касационната инстанция, поради което не е налице основание да бъде определено от същата. Делото следва да се изпрати на Варненския апелативен съд, който, след като е изпълнил указанията по разпореждане № 291/28.10.2022 г. по гр. д. № 4567/2022 г. на председателя на II-ро г. о. на ВКС на РБ, следва да издаде разходен касов ордер за изплащане на определеното от апелативния съд и внесено възнаграждение за особения представител на С. С. С. - адв. Н. П. С..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ДА СЕ ИЗПРАТИ на Варненския апелативен съд гр. д. № 4567/2022 г. по описа на ВКС на РБ, I-во г. о., за издаване на разходен касов ордер за изплащане на определеното и внесено възнаграждение за особения представител на С. С. С. - адв. Н. П. С. от АК - В..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