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№5008/10.02.2023 по търг. д. №461/2022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50086</w:t>
        <w:tab/>
        <w:br/>
        <w:tab/>
        <w:t xml:space="preserve"/>
        <w:tab/>
        <w:br/>
        <w:tab/>
        <w:t xml:space="preserve">гр. София, 10.02.2023 г.</w:t>
        <w:tab/>
        <w:br/>
        <w:tab/>
        <w:t xml:space="preserve"/>
        <w:tab/>
        <w:br/>
        <w:tab/>
        <w:t xml:space="preserve">В. К. С на Р. Б, Търговска колегия, I отделение, в закрито заседание на шести февруари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Т. К</w:t>
        <w:tab/>
        <w:br/>
        <w:tab/>
        <w:t xml:space="preserve"/>
        <w:tab/>
        <w:br/>
        <w:tab/>
        <w:t xml:space="preserve"> ЧЛЕНОВЕ: В. Н</w:t>
        <w:tab/>
        <w:br/>
        <w:tab/>
        <w:t xml:space="preserve"/>
        <w:tab/>
        <w:br/>
        <w:tab/>
        <w:t xml:space="preserve"> М. Ж</w:t>
        <w:tab/>
        <w:br/>
        <w:tab/>
        <w:t xml:space="preserve"/>
        <w:tab/>
        <w:br/>
        <w:tab/>
        <w:t xml:space="preserve">при секретаря. ....................................., след като изслуша докладваното от съдия Калчева, т. д. № 461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Национална здравноосигурителна каса, [населено място], срещу решение № 144/12.11.2021 г., постановено по в. т.д.№ 516/2021 г. от Варненски апелативен съд, с което е потвърдено решение № 162/14.06.2021 г. по т. д.№ 1233/2020 г. на Варненски окръжен съд за осъждане на касатора да заплати на УМБАЛ „Св.Марина“ ЕАД, [населено място], сумата от 50278 лв. – главница, стойност на оказана болнична помощ на здравноосигурени пациенти и вложени медицински изделия, както и за извършени амбулаторни и клинични процедури за периода от 01.05.2017 г. до 31.05.2017 г., ведно със законната лихва от 03.11.2020 г., както и сумата от 17053, 99 лв., представляваща обезщетение за забава за периода от 01.07.2017 г. до 02.11.2020 г.</w:t>
        <w:tab/>
        <w:br/>
        <w:tab/>
        <w:t xml:space="preserve"/>
        <w:tab/>
        <w:br/>
        <w:tab/>
        <w:t xml:space="preserve"> Касаторът поддържа, че решението е неправилно, а допускането на касационно обжалване основава на наличието на предпоставките по чл. 280, ал. 1, т. 2 и ал. 2 ГПК.</w:t>
        <w:tab/>
        <w:br/>
        <w:tab/>
        <w:t xml:space="preserve"/>
        <w:tab/>
        <w:br/>
        <w:tab/>
        <w:t xml:space="preserve"> Ответникът оспорва жалбата. Претендира юрисконсултско възнаграждение.</w:t>
        <w:tab/>
        <w:br/>
        <w:tab/>
        <w:t xml:space="preserve"/>
        <w:tab/>
        <w:br/>
        <w:tab/>
        <w:t xml:space="preserve">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/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 За да постанови обжалваното решение, въззивният съд е приел, че между страните на 31.05.2017 г. са сключени три договора – за оказване на болнична помощ по клинични пътеки, за извършване на амбулаторни процедури и за извършване на клинични процедури. Ищецът по иска – настоящ ответник по касационната жалба е осъществил и отчел дейности по договорите за месец май 2017 г. на обща стойност от 50278 лв., които са извършени извън договорно определените лимити за този период. Варненският апелативен съд е изложил съображения, че всяко здравноосигурено лице, явило се в здравното заведение с медицинско направление, е следвало да бъде обслужено съгласно чл. 52 от Конституцията и чл. 2, чл. 4 и ал. 35 ЗЗО. Законът за бюджета на НЗОК за 2017 г. очертавал финансовата рамка за разходване бюджета на здравното осигуряване, но не можел да вмени на лечебните заведения задължение да се съобразяват с определените по договорите месечни лимити и при достигането им да преустановяват приема на здравно осигурени пациенти. В случая болницата е уведомявала ежедневно районната здравна каса за приетите пациенти и последната не е възразявала за надхвърляне на месечния лимит.</w:t>
        <w:tab/>
        <w:br/>
        <w:tab/>
        <w:t xml:space="preserve"/>
        <w:tab/>
        <w:br/>
        <w:tab/>
        <w:t xml:space="preserve"> В изложението по чл. 284, ал. 3, т. 1 ГПК касаторът се позовава на основанието за допускане на касационно обжалване по чл. 280, ал. 1, т. 2 ГПК по въпроса за „ползването на правата, разписани в чл. 52 от Конституцията на РБ“, като твърди, че въззивното решение е постановено в противоречие с Решение № 2/22.02.2007 г. по к. д.№ 12/2006 г. на Конституционния съд на Р. Б, като по същите съображения е въведено и основанието по чл. 280, ал. 2, пр. 3 ГПК – очевидна неправилност на обжалвания акт.</w:t>
        <w:tab/>
        <w:br/>
        <w:tab/>
        <w:t xml:space="preserve"/>
        <w:tab/>
        <w:br/>
        <w:tab/>
        <w:t xml:space="preserve"> Настоящият състав на ВКС намира,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 По поставения въпрос и въведените основания за достъп до касационен контрол е формирана съдебна практика по реда на чл. 290 ГПК, обективирана в Решение № 169 от 16.02.2021г. на ВКС по т. д. № 1916/2019г., ІІ т. о. В това решение е прието, че уговорените между РЗОК и изпълнител на медицинска помощ в индивидуалния договор клаузи, съгласно които не се разрешава на изпълнителя да отчита с финансови-отчетни документи дейности, лекарствени продукти или медицински изделия на стойности, надвишаващи стойностите за съответния месец в Приложение № 2, и се дава право на възложителя да не извършва плащане на изпълнителя, са нищожни на основание чл. 26, ал. 1, предл. 1 ЗЗД, като противоречащи на императивни правни норми – чл. 4, ал. 1, чл. 55, ал. 3, т. 2, 5 и 6 ЗЗО /редакция преди изм. с ДВ, бр. 48 от 27.06.2015г./ и чл. 35, т. 1 /редакция преди изм. с ДВ, бр. 48 от 27.06.2015г./ във връзка с чл. 26, ал. 2 и чл. 25 ЗЗО.</w:t>
        <w:tab/>
        <w:br/>
        <w:tab/>
        <w:t xml:space="preserve"/>
        <w:tab/>
        <w:br/>
        <w:tab/>
        <w:t xml:space="preserve">Разрешението е споделено и в други актове на ВКС, като са изложени съображения, че евентуален извод, че НЗОК не дължи заплащане на извършена от лечебно заведение медицинска дейност, макар и над договорените лимити, не кореспондира с поетото от държавата задължение за гарантиране на уреденото с чл. 52 от Конституцията и Закона за здравно осигуряване основно право на гражданите на здравно осигуряване чрез свободен достъп на осигурените лица до медицинска помощ на определен по вид, обхват и обем пакет от здравни дейности, както и свободен избор на изпълнител, сключил договор с районна здравноосигурителна каса - чл. 4, ал. 1 ЗЗО. Бюджетът на НЗОК е законово регламентиран като задължителен финансов способ и принцип на финансиране на дейността в областта на болничната медицинска помощ, но здравноосигурените лица не са страна по националния рамков договор за медицинските дейности, нито по договора за приемане на цени и обеми на медицинската помощ по чл. 55, ал. 2, т. 2 ЗЗО. Те имат право на свободен достъп до медицинска помощ чрез определен по вид, обхват и обем пакет от здравни дейности, както и свободен избор на изпълнител, сключил договор с РЗОК /чл. 4, ал. 1 и чл. 35, т. 1 ЗЗО/, а НЗОК е длъжна да заплаща всички здравни дейности в обхвата на този пакет /чл. 45, ал. 1 ЗЗО/ на съответния изпълнител, предоставил медицинската помощ на здравноосигурените лица. Предоставянето на своевременна и качествена медицинска помощ от страна на избрания от здравноосигуреното лице изпълнител на медицинска помощ в превишение на установената месечна или тримесечна бюджетна рамка за съответната година не представлява неизпълнение на задълженията на изпълнителя на медицинска помощ по сключения между него и РЗОК индивидуален договор с последица отхвърляне заплащането на извършената дейност. </w:t>
        <w:tab/>
        <w:br/>
        <w:tab/>
        <w:t xml:space="preserve"/>
        <w:tab/>
        <w:br/>
        <w:tab/>
        <w:t xml:space="preserve">Приетите разрешения от въззивния съд не противоречат на цитираното решение на Конституционния съд, в което произнасянето е относно Закона за бюджета на НЗОК, а не по поставения от касатора правен въпрос. </w:t>
        <w:tab/>
        <w:br/>
        <w:tab/>
        <w:t xml:space="preserve"/>
        <w:tab/>
        <w:br/>
        <w:tab/>
        <w:t xml:space="preserve"> Съществуването на практика на ВКС, на която обжалваното решение съответства, изключва въведените основания за допускане на касационно обжалване.</w:t>
        <w:tab/>
        <w:br/>
        <w:tab/>
        <w:t xml:space="preserve"/>
        <w:tab/>
        <w:br/>
        <w:tab/>
        <w:t xml:space="preserve"> Касаторът следва да заплати на ответника юрисконсултско възнаграждение за касационното производство в размер на 100 лв.</w:t>
        <w:tab/>
        <w:br/>
        <w:tab/>
        <w:t xml:space="preserve"/>
        <w:tab/>
        <w:br/>
        <w:tab/>
        <w:t xml:space="preserve"> Мотивиран от горното, Върховният касационен съд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въззивно решение № 144/12.11.2021 г., постановено по в. т.д.№ 516/2021 г. от Варненски апелативен съд.</w:t>
        <w:tab/>
        <w:br/>
        <w:tab/>
        <w:t xml:space="preserve"/>
        <w:tab/>
        <w:br/>
        <w:tab/>
        <w:t xml:space="preserve"> ОСЪЖДА Национална здравноосигурителна каса, [населено място], [улица], да заплати на УМБАЛ „Св.Марина“ ЕАД, [населено място], [улица], сумата от 100 лв. (сто лева) – юрисконсултско възнаграждение за касационното производство.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